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D5EB" w14:textId="77777777" w:rsidR="00BB4E79" w:rsidRDefault="00B93BE3" w:rsidP="00945023">
      <w:pPr>
        <w:jc w:val="center"/>
        <w:rPr>
          <w:rFonts w:ascii="Calibri" w:hAnsi="Calibri"/>
          <w:sz w:val="22"/>
          <w:szCs w:val="22"/>
        </w:rPr>
      </w:pPr>
      <w:commentRangeStart w:id="0"/>
      <w:commentRangeStart w:id="1"/>
      <w:commentRangeStart w:id="2"/>
      <w:commentRangeStart w:id="3"/>
      <w:commentRangeStart w:id="4"/>
      <w:commentRangeStart w:id="5"/>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sidR="0084640D">
        <w:rPr>
          <w:rStyle w:val="CommentReference"/>
        </w:rPr>
        <w:commentReference w:id="5"/>
      </w: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1549FA7A" w14:textId="0917C424" w:rsidR="00AB66CD" w:rsidRPr="00EA60A1" w:rsidRDefault="00945EAF" w:rsidP="00AB66CD">
      <w:pPr>
        <w:jc w:val="center"/>
        <w:rPr>
          <w:rFonts w:ascii="Calibri" w:hAnsi="Calibri"/>
          <w:b/>
          <w:bCs/>
          <w:sz w:val="28"/>
          <w:szCs w:val="28"/>
        </w:rPr>
      </w:pPr>
      <w:r>
        <w:rPr>
          <w:rFonts w:ascii="Calibri" w:hAnsi="Calibri"/>
          <w:b/>
          <w:bCs/>
          <w:sz w:val="28"/>
          <w:szCs w:val="28"/>
        </w:rPr>
        <w:t>Thursday, June 10</w:t>
      </w:r>
      <w:r w:rsidR="00AB66CD" w:rsidRPr="00EA60A1">
        <w:rPr>
          <w:rFonts w:ascii="Calibri" w:hAnsi="Calibri"/>
          <w:b/>
          <w:bCs/>
          <w:sz w:val="28"/>
          <w:szCs w:val="28"/>
        </w:rPr>
        <w:t xml:space="preserve">, </w:t>
      </w:r>
      <w:r w:rsidRPr="00EA60A1">
        <w:rPr>
          <w:rFonts w:ascii="Calibri" w:hAnsi="Calibri"/>
          <w:b/>
          <w:bCs/>
          <w:sz w:val="28"/>
          <w:szCs w:val="28"/>
        </w:rPr>
        <w:t>202</w:t>
      </w:r>
      <w:r>
        <w:rPr>
          <w:rFonts w:ascii="Calibri" w:hAnsi="Calibri"/>
          <w:b/>
          <w:bCs/>
          <w:sz w:val="28"/>
          <w:szCs w:val="28"/>
        </w:rPr>
        <w:t>1</w:t>
      </w:r>
    </w:p>
    <w:p w14:paraId="521AE89F"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Conference Call </w:t>
      </w:r>
    </w:p>
    <w:p w14:paraId="23A8A0FA" w14:textId="77777777" w:rsidR="00AB66CD" w:rsidRPr="00EA60A1" w:rsidRDefault="00AB66CD" w:rsidP="00EA60A1">
      <w:pPr>
        <w:rPr>
          <w:rFonts w:ascii="Calibri" w:hAnsi="Calibri"/>
          <w:b/>
          <w:bCs/>
          <w:sz w:val="28"/>
          <w:szCs w:val="28"/>
        </w:rPr>
      </w:pPr>
    </w:p>
    <w:p w14:paraId="4D0A4C29" w14:textId="77777777" w:rsidR="00AB66CD" w:rsidRDefault="00AB66CD" w:rsidP="00945023">
      <w:pPr>
        <w:jc w:val="center"/>
        <w:rPr>
          <w:rFonts w:ascii="Calibri" w:hAnsi="Calibri"/>
          <w:sz w:val="22"/>
          <w:szCs w:val="22"/>
        </w:rPr>
      </w:pPr>
    </w:p>
    <w:p w14:paraId="297BF5A5" w14:textId="77777777" w:rsidR="00945023" w:rsidRPr="00847CB3" w:rsidRDefault="00945023" w:rsidP="00945023">
      <w:pPr>
        <w:jc w:val="center"/>
        <w:rPr>
          <w:rFonts w:ascii="Calibri" w:hAnsi="Calibri"/>
          <w:sz w:val="22"/>
          <w:szCs w:val="22"/>
        </w:rPr>
      </w:pPr>
    </w:p>
    <w:p w14:paraId="138B9588" w14:textId="77777777"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t>MEMBERS ABSENT:</w:t>
      </w:r>
    </w:p>
    <w:p w14:paraId="6CF44D08" w14:textId="6FCC5757" w:rsidR="00BB4E79" w:rsidRDefault="00BB4E79" w:rsidP="00945023">
      <w:pPr>
        <w:ind w:left="480"/>
        <w:rPr>
          <w:rFonts w:ascii="Calibri" w:hAnsi="Calibri"/>
          <w:sz w:val="22"/>
          <w:szCs w:val="22"/>
        </w:rPr>
      </w:pPr>
      <w:r>
        <w:rPr>
          <w:rFonts w:ascii="Calibri" w:hAnsi="Calibri"/>
          <w:sz w:val="22"/>
          <w:szCs w:val="22"/>
        </w:rPr>
        <w:t>Dr. David Paul, Chair</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A83D35">
        <w:rPr>
          <w:rFonts w:ascii="Calibri" w:hAnsi="Calibri"/>
          <w:sz w:val="22"/>
          <w:szCs w:val="22"/>
        </w:rPr>
        <w:t>Logan Herring</w:t>
      </w:r>
    </w:p>
    <w:p w14:paraId="733C28CF" w14:textId="0D3FA2A3" w:rsidR="00945023" w:rsidRDefault="00264A02" w:rsidP="00945023">
      <w:pPr>
        <w:ind w:left="480"/>
        <w:rPr>
          <w:rFonts w:ascii="Calibri" w:hAnsi="Calibri"/>
          <w:sz w:val="22"/>
          <w:szCs w:val="22"/>
        </w:rPr>
      </w:pPr>
      <w:r>
        <w:rPr>
          <w:rFonts w:ascii="Calibri" w:hAnsi="Calibri"/>
          <w:sz w:val="22"/>
          <w:szCs w:val="22"/>
        </w:rPr>
        <w:t xml:space="preserve">Bridget </w:t>
      </w:r>
      <w:proofErr w:type="spellStart"/>
      <w:r>
        <w:rPr>
          <w:rFonts w:ascii="Calibri" w:hAnsi="Calibri"/>
          <w:sz w:val="22"/>
          <w:szCs w:val="22"/>
        </w:rPr>
        <w:t>Buckaloo</w:t>
      </w:r>
      <w:proofErr w:type="spellEnd"/>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t xml:space="preserve"> </w:t>
      </w:r>
      <w:r>
        <w:rPr>
          <w:rFonts w:ascii="Calibri" w:hAnsi="Calibri"/>
          <w:sz w:val="22"/>
          <w:szCs w:val="22"/>
        </w:rPr>
        <w:tab/>
      </w:r>
      <w:r w:rsidR="00B66E02" w:rsidRPr="00B66E02">
        <w:rPr>
          <w:rFonts w:ascii="Calibri" w:hAnsi="Calibri"/>
          <w:sz w:val="22"/>
          <w:szCs w:val="22"/>
        </w:rPr>
        <w:t>Rep</w:t>
      </w:r>
      <w:r w:rsidR="00A83D35">
        <w:rPr>
          <w:rFonts w:ascii="Calibri" w:hAnsi="Calibri"/>
          <w:sz w:val="22"/>
          <w:szCs w:val="22"/>
        </w:rPr>
        <w:t>.</w:t>
      </w:r>
      <w:r w:rsidR="00B66E02" w:rsidRPr="00B66E02">
        <w:rPr>
          <w:rFonts w:ascii="Calibri" w:hAnsi="Calibri"/>
          <w:sz w:val="22"/>
          <w:szCs w:val="22"/>
        </w:rPr>
        <w:t xml:space="preserve"> Deborah Hudson</w:t>
      </w:r>
    </w:p>
    <w:p w14:paraId="65F6859B" w14:textId="5D4F0EC5" w:rsidR="00B66E02" w:rsidRPr="00B66E02" w:rsidRDefault="00074625" w:rsidP="00B66E02">
      <w:pPr>
        <w:ind w:left="480"/>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66E02" w:rsidRPr="00B66E02">
        <w:rPr>
          <w:rFonts w:ascii="Calibri" w:hAnsi="Calibri"/>
          <w:sz w:val="22"/>
          <w:szCs w:val="22"/>
        </w:rPr>
        <w:t>Rep</w:t>
      </w:r>
      <w:r w:rsidR="00A83D35">
        <w:rPr>
          <w:rFonts w:ascii="Calibri" w:hAnsi="Calibri"/>
          <w:sz w:val="22"/>
          <w:szCs w:val="22"/>
        </w:rPr>
        <w:t>.</w:t>
      </w:r>
      <w:r w:rsidR="00B66E02" w:rsidRPr="00B66E02">
        <w:rPr>
          <w:rFonts w:ascii="Calibri" w:hAnsi="Calibri"/>
          <w:sz w:val="22"/>
          <w:szCs w:val="22"/>
        </w:rPr>
        <w:t xml:space="preserve"> Ruth</w:t>
      </w:r>
      <w:r w:rsidR="0055288D">
        <w:rPr>
          <w:rFonts w:ascii="Calibri" w:hAnsi="Calibri"/>
          <w:sz w:val="22"/>
          <w:szCs w:val="22"/>
        </w:rPr>
        <w:t xml:space="preserve"> </w:t>
      </w:r>
      <w:r w:rsidR="00B66E02" w:rsidRPr="00B66E02">
        <w:rPr>
          <w:rFonts w:ascii="Calibri" w:hAnsi="Calibri"/>
          <w:sz w:val="22"/>
          <w:szCs w:val="22"/>
        </w:rPr>
        <w:t>Briggs</w:t>
      </w:r>
      <w:r w:rsidR="0055288D">
        <w:rPr>
          <w:rFonts w:ascii="Calibri" w:hAnsi="Calibri"/>
          <w:sz w:val="22"/>
          <w:szCs w:val="22"/>
        </w:rPr>
        <w:t>-</w:t>
      </w:r>
      <w:r w:rsidR="00B66E02" w:rsidRPr="00B66E02">
        <w:rPr>
          <w:rFonts w:ascii="Calibri" w:hAnsi="Calibri"/>
          <w:sz w:val="22"/>
          <w:szCs w:val="22"/>
        </w:rPr>
        <w:t>King</w:t>
      </w:r>
    </w:p>
    <w:p w14:paraId="3D70879D" w14:textId="3CF68750" w:rsidR="00323EED" w:rsidRDefault="00074625">
      <w:pPr>
        <w:ind w:left="480"/>
        <w:rPr>
          <w:rFonts w:ascii="Calibri" w:hAnsi="Calibri"/>
          <w:sz w:val="22"/>
          <w:szCs w:val="22"/>
        </w:rPr>
      </w:pPr>
      <w:r>
        <w:rPr>
          <w:rFonts w:ascii="Calibri" w:hAnsi="Calibri"/>
          <w:sz w:val="22"/>
          <w:szCs w:val="22"/>
        </w:rPr>
        <w:t>Tiffany Chalk</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905B85">
        <w:rPr>
          <w:rFonts w:ascii="Calibri" w:hAnsi="Calibri"/>
          <w:sz w:val="22"/>
          <w:szCs w:val="22"/>
        </w:rPr>
        <w:t>Representative Melissa Minor-Brown</w:t>
      </w:r>
      <w:r>
        <w:rPr>
          <w:rFonts w:ascii="Calibri" w:hAnsi="Calibri"/>
          <w:sz w:val="22"/>
          <w:szCs w:val="22"/>
        </w:rPr>
        <w:tab/>
      </w:r>
    </w:p>
    <w:p w14:paraId="210F78FD" w14:textId="58B1E98B" w:rsidR="00B66E02" w:rsidRDefault="00323EED" w:rsidP="00CC2CEE">
      <w:pPr>
        <w:ind w:left="480"/>
        <w:rPr>
          <w:rFonts w:ascii="Calibri" w:hAnsi="Calibri"/>
          <w:sz w:val="22"/>
          <w:szCs w:val="22"/>
        </w:rPr>
      </w:pPr>
      <w:r>
        <w:rPr>
          <w:rFonts w:ascii="Calibri" w:hAnsi="Calibri"/>
          <w:sz w:val="22"/>
          <w:szCs w:val="22"/>
        </w:rPr>
        <w:t>Mawuna Gardesey</w:t>
      </w:r>
      <w:r w:rsidR="00074625">
        <w:rPr>
          <w:rFonts w:ascii="Calibri" w:hAnsi="Calibri"/>
          <w:sz w:val="22"/>
          <w:szCs w:val="22"/>
        </w:rPr>
        <w:tab/>
      </w:r>
      <w:r w:rsidR="0007462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05B85">
        <w:rPr>
          <w:rFonts w:ascii="Calibri" w:hAnsi="Calibri"/>
          <w:sz w:val="22"/>
          <w:szCs w:val="22"/>
        </w:rPr>
        <w:t>Liz O’Neil</w:t>
      </w:r>
    </w:p>
    <w:p w14:paraId="6BD7029D" w14:textId="75DB42F5" w:rsidR="00945023" w:rsidRDefault="00074625" w:rsidP="00B25DD3">
      <w:pPr>
        <w:ind w:left="480"/>
        <w:rPr>
          <w:rFonts w:ascii="Calibri" w:hAnsi="Calibri"/>
          <w:sz w:val="22"/>
          <w:szCs w:val="22"/>
        </w:rPr>
      </w:pPr>
      <w:r>
        <w:rPr>
          <w:rFonts w:ascii="Calibri" w:hAnsi="Calibri"/>
          <w:sz w:val="22"/>
          <w:szCs w:val="22"/>
        </w:rPr>
        <w:t>Rev. John Holden</w:t>
      </w:r>
      <w:r>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B54648">
        <w:rPr>
          <w:rFonts w:ascii="Calibri" w:hAnsi="Calibri"/>
          <w:sz w:val="22"/>
          <w:szCs w:val="22"/>
        </w:rPr>
        <w:tab/>
      </w:r>
      <w:r w:rsidR="00905B85">
        <w:rPr>
          <w:rFonts w:ascii="Calibri" w:hAnsi="Calibri"/>
          <w:sz w:val="22"/>
          <w:szCs w:val="22"/>
        </w:rPr>
        <w:t>Brian Olson</w:t>
      </w:r>
    </w:p>
    <w:p w14:paraId="24EE83AE" w14:textId="32A6614D" w:rsidR="00905B85" w:rsidRDefault="00883DD3" w:rsidP="00B25DD3">
      <w:pPr>
        <w:ind w:firstLine="480"/>
        <w:rPr>
          <w:rFonts w:ascii="Calibri" w:hAnsi="Calibri"/>
          <w:sz w:val="22"/>
          <w:szCs w:val="22"/>
        </w:rPr>
      </w:pPr>
      <w:r>
        <w:rPr>
          <w:rFonts w:ascii="Calibri" w:hAnsi="Calibri"/>
          <w:sz w:val="22"/>
          <w:szCs w:val="22"/>
        </w:rPr>
        <w:t>Lolita Lopez</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264A02">
        <w:rPr>
          <w:rFonts w:ascii="Calibri" w:hAnsi="Calibri"/>
          <w:sz w:val="22"/>
          <w:szCs w:val="22"/>
        </w:rPr>
        <w:tab/>
      </w:r>
      <w:r w:rsidR="00905B85">
        <w:rPr>
          <w:rFonts w:ascii="Calibri" w:hAnsi="Calibri"/>
          <w:sz w:val="22"/>
          <w:szCs w:val="22"/>
        </w:rPr>
        <w:tab/>
      </w:r>
      <w:r w:rsidR="00A83D35">
        <w:rPr>
          <w:rFonts w:ascii="Calibri" w:hAnsi="Calibri"/>
          <w:sz w:val="22"/>
          <w:szCs w:val="22"/>
        </w:rPr>
        <w:t>Dr. Karyl Rattay</w:t>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p>
    <w:p w14:paraId="0AD0560B" w14:textId="33EFA263" w:rsidR="006A5F30" w:rsidRDefault="00883DD3" w:rsidP="00B25DD3">
      <w:pPr>
        <w:ind w:firstLine="480"/>
        <w:rPr>
          <w:rFonts w:ascii="Calibri" w:hAnsi="Calibri"/>
          <w:sz w:val="22"/>
          <w:szCs w:val="22"/>
        </w:rPr>
      </w:pPr>
      <w:r>
        <w:rPr>
          <w:rFonts w:ascii="Calibri" w:hAnsi="Calibri"/>
          <w:sz w:val="22"/>
          <w:szCs w:val="22"/>
        </w:rPr>
        <w:t>Susan Noyes, Co-Chair</w:t>
      </w:r>
      <w:r w:rsidR="001D10EA">
        <w:rPr>
          <w:rFonts w:ascii="Calibri" w:hAnsi="Calibri"/>
          <w:sz w:val="22"/>
          <w:szCs w:val="22"/>
        </w:rPr>
        <w:tab/>
      </w:r>
      <w:r w:rsidR="00B306CA">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A83D35">
        <w:rPr>
          <w:rFonts w:ascii="Calibri" w:hAnsi="Calibri"/>
          <w:sz w:val="22"/>
          <w:szCs w:val="22"/>
        </w:rPr>
        <w:t>Rep. Bryant Richardson</w:t>
      </w:r>
    </w:p>
    <w:p w14:paraId="1F40750C" w14:textId="7DDBF341" w:rsidR="00B306CA" w:rsidRPr="00D04433" w:rsidRDefault="00143B94" w:rsidP="00B25DD3">
      <w:pPr>
        <w:ind w:left="480"/>
        <w:rPr>
          <w:rFonts w:ascii="Calibri" w:hAnsi="Calibri"/>
          <w:sz w:val="22"/>
          <w:szCs w:val="22"/>
        </w:rPr>
      </w:pPr>
      <w:r>
        <w:rPr>
          <w:rFonts w:ascii="Calibri" w:hAnsi="Calibri"/>
          <w:sz w:val="22"/>
          <w:szCs w:val="22"/>
        </w:rPr>
        <w:t>Dr. Agnes Richardson</w:t>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t>Rep</w:t>
      </w:r>
      <w:r w:rsidR="00A83D35">
        <w:rPr>
          <w:rFonts w:ascii="Calibri" w:hAnsi="Calibri"/>
          <w:sz w:val="22"/>
          <w:szCs w:val="22"/>
        </w:rPr>
        <w:t>. Bryan Townsend</w:t>
      </w:r>
    </w:p>
    <w:p w14:paraId="06D71226" w14:textId="72ADA3FC" w:rsidR="00945023" w:rsidRDefault="007D33EF" w:rsidP="007D33EF">
      <w:pPr>
        <w:rPr>
          <w:rFonts w:ascii="Calibri" w:hAnsi="Calibri"/>
          <w:sz w:val="22"/>
          <w:szCs w:val="22"/>
        </w:rPr>
      </w:pPr>
      <w:r>
        <w:rPr>
          <w:rFonts w:ascii="Calibri" w:hAnsi="Calibri"/>
          <w:sz w:val="22"/>
          <w:szCs w:val="22"/>
        </w:rPr>
        <w:t xml:space="preserve">         </w:t>
      </w:r>
      <w:r w:rsidR="00F76015">
        <w:rPr>
          <w:rFonts w:ascii="Calibri" w:hAnsi="Calibri"/>
          <w:sz w:val="22"/>
          <w:szCs w:val="22"/>
        </w:rPr>
        <w:t>Forrest Watson</w:t>
      </w:r>
      <w:r w:rsidR="00B306CA">
        <w:rPr>
          <w:rFonts w:ascii="Calibri" w:hAnsi="Calibri"/>
          <w:sz w:val="22"/>
          <w:szCs w:val="22"/>
        </w:rPr>
        <w:t xml:space="preserve"> </w:t>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p>
    <w:p w14:paraId="03DFE58B" w14:textId="77777777" w:rsidR="00945023" w:rsidRDefault="007D33EF" w:rsidP="007D33EF">
      <w:pPr>
        <w:rPr>
          <w:rFonts w:ascii="Calibri" w:hAnsi="Calibri"/>
          <w:sz w:val="22"/>
          <w:szCs w:val="22"/>
        </w:rPr>
      </w:pPr>
      <w:r>
        <w:rPr>
          <w:rFonts w:ascii="Calibri" w:hAnsi="Calibri"/>
          <w:sz w:val="22"/>
          <w:szCs w:val="22"/>
        </w:rPr>
        <w:t xml:space="preserve">         </w:t>
      </w:r>
      <w:r w:rsidR="00945023">
        <w:rPr>
          <w:rFonts w:ascii="Calibri" w:hAnsi="Calibri"/>
          <w:sz w:val="22"/>
          <w:szCs w:val="22"/>
        </w:rPr>
        <w:t>Leah Woodall</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p>
    <w:p w14:paraId="3F75BFA4" w14:textId="77777777" w:rsidR="00945023" w:rsidRPr="007F295A" w:rsidRDefault="00945023" w:rsidP="00945023">
      <w:pPr>
        <w:rPr>
          <w:rFonts w:ascii="Calibri" w:hAnsi="Calibri"/>
          <w:b/>
          <w:sz w:val="22"/>
          <w:szCs w:val="22"/>
        </w:rPr>
      </w:pPr>
      <w:r w:rsidRPr="00EC4DD4">
        <w:rPr>
          <w:rFonts w:ascii="Calibri" w:hAnsi="Calibri"/>
          <w:sz w:val="22"/>
          <w:szCs w:val="22"/>
        </w:rPr>
        <w:tab/>
      </w:r>
    </w:p>
    <w:p w14:paraId="2345CE9F" w14:textId="77777777" w:rsidR="00945023" w:rsidRPr="007F295A" w:rsidRDefault="00945023" w:rsidP="00945023">
      <w:pPr>
        <w:ind w:left="480"/>
        <w:rPr>
          <w:rFonts w:ascii="Calibri" w:hAnsi="Calibri"/>
          <w:sz w:val="22"/>
          <w:szCs w:val="22"/>
        </w:rPr>
      </w:pPr>
      <w:r w:rsidRPr="007F295A">
        <w:rPr>
          <w:rFonts w:ascii="Calibri" w:hAnsi="Calibri"/>
          <w:b/>
          <w:sz w:val="22"/>
          <w:szCs w:val="22"/>
        </w:rPr>
        <w:t xml:space="preserve">DPH SUPPORT STAFF PRESENT: </w:t>
      </w:r>
      <w:r w:rsidRPr="007F295A">
        <w:rPr>
          <w:rFonts w:ascii="Calibri" w:hAnsi="Calibri"/>
          <w:sz w:val="22"/>
          <w:szCs w:val="22"/>
        </w:rPr>
        <w:t>JoEllen Kimmey, MA</w:t>
      </w:r>
    </w:p>
    <w:p w14:paraId="48146DA6"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670"/>
        <w:gridCol w:w="1440"/>
        <w:gridCol w:w="1507"/>
        <w:gridCol w:w="1085"/>
      </w:tblGrid>
      <w:tr w:rsidR="00945023" w:rsidRPr="007F295A" w14:paraId="19031508" w14:textId="77777777" w:rsidTr="00CC2CEE">
        <w:tc>
          <w:tcPr>
            <w:tcW w:w="1320" w:type="dxa"/>
            <w:shd w:val="clear" w:color="auto" w:fill="auto"/>
          </w:tcPr>
          <w:p w14:paraId="52BF4282"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70" w:type="dxa"/>
            <w:shd w:val="clear" w:color="auto" w:fill="auto"/>
          </w:tcPr>
          <w:p w14:paraId="0E6760D4"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2EFA523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5430364F"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58A04EFD"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8B14244" w14:textId="77777777" w:rsidTr="00CC2CEE">
        <w:trPr>
          <w:trHeight w:val="917"/>
        </w:trPr>
        <w:tc>
          <w:tcPr>
            <w:tcW w:w="1320" w:type="dxa"/>
            <w:shd w:val="clear" w:color="auto" w:fill="auto"/>
          </w:tcPr>
          <w:p w14:paraId="264A9492"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70" w:type="dxa"/>
            <w:shd w:val="clear" w:color="auto" w:fill="auto"/>
          </w:tcPr>
          <w:p w14:paraId="16327584" w14:textId="6F849DCC"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BB4E79">
              <w:rPr>
                <w:rFonts w:ascii="Calibri" w:hAnsi="Calibri"/>
                <w:sz w:val="22"/>
                <w:szCs w:val="22"/>
              </w:rPr>
              <w:t>Dr. David Paul</w:t>
            </w:r>
            <w:r w:rsidR="001D10EA">
              <w:rPr>
                <w:rFonts w:ascii="Calibri" w:hAnsi="Calibri"/>
                <w:sz w:val="22"/>
                <w:szCs w:val="22"/>
              </w:rPr>
              <w:t>, Chair,</w:t>
            </w:r>
            <w:r w:rsidRPr="007F295A">
              <w:rPr>
                <w:rFonts w:ascii="Calibri" w:hAnsi="Calibri"/>
                <w:sz w:val="22"/>
                <w:szCs w:val="22"/>
              </w:rPr>
              <w:t xml:space="preserve"> at </w:t>
            </w:r>
            <w:r>
              <w:rPr>
                <w:rFonts w:ascii="Calibri" w:hAnsi="Calibri"/>
                <w:sz w:val="22"/>
                <w:szCs w:val="22"/>
              </w:rPr>
              <w:t>10:</w:t>
            </w:r>
            <w:r w:rsidR="00945EAF">
              <w:rPr>
                <w:rFonts w:ascii="Calibri" w:hAnsi="Calibri"/>
                <w:sz w:val="22"/>
                <w:szCs w:val="22"/>
              </w:rPr>
              <w:t>33am</w:t>
            </w:r>
            <w:r w:rsidRPr="007F295A">
              <w:rPr>
                <w:rFonts w:ascii="Calibri" w:hAnsi="Calibri"/>
                <w:sz w:val="22"/>
                <w:szCs w:val="22"/>
              </w:rPr>
              <w:t>.</w:t>
            </w:r>
            <w:r w:rsidR="00B306CA">
              <w:rPr>
                <w:rFonts w:ascii="Calibri" w:hAnsi="Calibri"/>
                <w:sz w:val="22"/>
                <w:szCs w:val="22"/>
              </w:rPr>
              <w:t xml:space="preserve"> </w:t>
            </w:r>
          </w:p>
        </w:tc>
        <w:tc>
          <w:tcPr>
            <w:tcW w:w="1440" w:type="dxa"/>
            <w:shd w:val="clear" w:color="auto" w:fill="auto"/>
          </w:tcPr>
          <w:p w14:paraId="28D2FF94"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41A39434" w14:textId="77777777" w:rsidR="00945023" w:rsidRPr="007F295A" w:rsidRDefault="00BB4E79" w:rsidP="00BB4E79">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3B7954A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08B28C63" w14:textId="77777777" w:rsidTr="00CC2CEE">
        <w:trPr>
          <w:trHeight w:val="530"/>
        </w:trPr>
        <w:tc>
          <w:tcPr>
            <w:tcW w:w="1320" w:type="dxa"/>
            <w:shd w:val="clear" w:color="auto" w:fill="auto"/>
          </w:tcPr>
          <w:p w14:paraId="470A0676" w14:textId="4DA68AC1" w:rsidR="00945023" w:rsidRPr="007F295A" w:rsidRDefault="00B306CA" w:rsidP="00BB4E79">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945EAF">
              <w:rPr>
                <w:rFonts w:ascii="Calibri" w:hAnsi="Calibri"/>
                <w:sz w:val="22"/>
                <w:szCs w:val="22"/>
              </w:rPr>
              <w:t>Consent Agenda</w:t>
            </w:r>
          </w:p>
        </w:tc>
        <w:tc>
          <w:tcPr>
            <w:tcW w:w="5670" w:type="dxa"/>
            <w:shd w:val="clear" w:color="auto" w:fill="auto"/>
          </w:tcPr>
          <w:p w14:paraId="24C1CF2B" w14:textId="2A8841D3" w:rsidR="0055288D" w:rsidRPr="00B25DD3" w:rsidRDefault="00945EAF" w:rsidP="00B25DD3">
            <w:pPr>
              <w:rPr>
                <w:rFonts w:asciiTheme="minorHAnsi" w:hAnsiTheme="minorHAnsi" w:cstheme="minorHAnsi"/>
                <w:sz w:val="22"/>
                <w:szCs w:val="22"/>
              </w:rPr>
            </w:pPr>
            <w:r>
              <w:rPr>
                <w:rFonts w:asciiTheme="minorHAnsi" w:hAnsiTheme="minorHAnsi" w:cstheme="minorHAnsi"/>
                <w:sz w:val="22"/>
                <w:szCs w:val="22"/>
              </w:rPr>
              <w:t>The m</w:t>
            </w:r>
            <w:r w:rsidRPr="00B25DD3">
              <w:rPr>
                <w:rFonts w:asciiTheme="minorHAnsi" w:hAnsiTheme="minorHAnsi" w:cstheme="minorHAnsi"/>
                <w:sz w:val="22"/>
                <w:szCs w:val="22"/>
              </w:rPr>
              <w:t>inutes of the March 3</w:t>
            </w:r>
            <w:r>
              <w:rPr>
                <w:rFonts w:asciiTheme="minorHAnsi" w:hAnsiTheme="minorHAnsi" w:cstheme="minorHAnsi"/>
                <w:sz w:val="22"/>
                <w:szCs w:val="22"/>
              </w:rPr>
              <w:t>, 2021</w:t>
            </w:r>
            <w:r w:rsidRPr="00B25DD3">
              <w:rPr>
                <w:rFonts w:asciiTheme="minorHAnsi" w:hAnsiTheme="minorHAnsi" w:cstheme="minorHAnsi"/>
                <w:sz w:val="22"/>
                <w:szCs w:val="22"/>
              </w:rPr>
              <w:t xml:space="preserve"> DHMIC; Black Maternal Health Workgroup from April and the DPQC meeting minutes from March and April, which are all posted on </w:t>
            </w:r>
            <w:hyperlink r:id="rId14" w:history="1">
              <w:r w:rsidRPr="00B25DD3">
                <w:rPr>
                  <w:rStyle w:val="Hyperlink"/>
                  <w:rFonts w:asciiTheme="minorHAnsi" w:hAnsiTheme="minorHAnsi" w:cstheme="minorHAnsi"/>
                  <w:sz w:val="22"/>
                  <w:szCs w:val="22"/>
                </w:rPr>
                <w:t>DEThrives.com</w:t>
              </w:r>
            </w:hyperlink>
            <w:r>
              <w:rPr>
                <w:rStyle w:val="Hyperlink"/>
                <w:rFonts w:asciiTheme="minorHAnsi" w:hAnsiTheme="minorHAnsi" w:cstheme="minorHAnsi"/>
                <w:sz w:val="22"/>
                <w:szCs w:val="22"/>
              </w:rPr>
              <w:t>,</w:t>
            </w:r>
            <w:r w:rsidRPr="00B25DD3">
              <w:rPr>
                <w:rFonts w:asciiTheme="minorHAnsi" w:hAnsiTheme="minorHAnsi" w:cstheme="minorHAnsi"/>
                <w:sz w:val="22"/>
                <w:szCs w:val="22"/>
              </w:rPr>
              <w:t xml:space="preserve"> were approved. </w:t>
            </w:r>
          </w:p>
        </w:tc>
        <w:tc>
          <w:tcPr>
            <w:tcW w:w="1440" w:type="dxa"/>
            <w:shd w:val="clear" w:color="auto" w:fill="auto"/>
          </w:tcPr>
          <w:p w14:paraId="3A3575C5" w14:textId="77777777" w:rsidR="00945023"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40C088FC" w14:textId="70153E87" w:rsidR="00945023" w:rsidRDefault="00AB66CD" w:rsidP="00A43FE6">
            <w:pPr>
              <w:jc w:val="center"/>
              <w:rPr>
                <w:rFonts w:ascii="Calibri" w:hAnsi="Calibri"/>
                <w:sz w:val="22"/>
                <w:szCs w:val="22"/>
              </w:rPr>
            </w:pPr>
            <w:r>
              <w:rPr>
                <w:rFonts w:ascii="Calibri" w:hAnsi="Calibri"/>
                <w:sz w:val="22"/>
                <w:szCs w:val="22"/>
              </w:rPr>
              <w:t>Dr. David Paul</w:t>
            </w:r>
            <w:r w:rsidR="00905B85">
              <w:rPr>
                <w:rFonts w:ascii="Calibri" w:hAnsi="Calibri"/>
                <w:sz w:val="22"/>
                <w:szCs w:val="22"/>
              </w:rPr>
              <w:t>, Chair</w:t>
            </w:r>
          </w:p>
          <w:p w14:paraId="2FF3D58B" w14:textId="5B8963A5" w:rsidR="00905B85" w:rsidRPr="007F295A" w:rsidRDefault="00905B85" w:rsidP="00A43FE6">
            <w:pPr>
              <w:jc w:val="center"/>
              <w:rPr>
                <w:rFonts w:ascii="Calibri" w:hAnsi="Calibri"/>
                <w:sz w:val="22"/>
                <w:szCs w:val="22"/>
              </w:rPr>
            </w:pPr>
          </w:p>
        </w:tc>
        <w:tc>
          <w:tcPr>
            <w:tcW w:w="1085" w:type="dxa"/>
            <w:shd w:val="clear" w:color="auto" w:fill="auto"/>
          </w:tcPr>
          <w:p w14:paraId="3853FA35" w14:textId="77777777" w:rsidR="00945023" w:rsidRDefault="00BB4E79" w:rsidP="00A43FE6">
            <w:pPr>
              <w:jc w:val="center"/>
              <w:rPr>
                <w:rFonts w:ascii="Calibri" w:hAnsi="Calibri"/>
                <w:sz w:val="22"/>
                <w:szCs w:val="22"/>
              </w:rPr>
            </w:pPr>
            <w:r>
              <w:rPr>
                <w:rFonts w:ascii="Calibri" w:hAnsi="Calibri"/>
                <w:sz w:val="22"/>
                <w:szCs w:val="22"/>
              </w:rPr>
              <w:t>Resolved</w:t>
            </w:r>
          </w:p>
        </w:tc>
      </w:tr>
      <w:tr w:rsidR="00EA60A1" w:rsidRPr="007F295A" w14:paraId="4D5B5CD9" w14:textId="77777777" w:rsidTr="00CC2CEE">
        <w:trPr>
          <w:trHeight w:val="530"/>
        </w:trPr>
        <w:tc>
          <w:tcPr>
            <w:tcW w:w="1320" w:type="dxa"/>
            <w:shd w:val="clear" w:color="auto" w:fill="auto"/>
          </w:tcPr>
          <w:p w14:paraId="2A258635" w14:textId="4851FE90" w:rsidR="00EA60A1" w:rsidRDefault="00EA60A1" w:rsidP="00EA60A1">
            <w:pPr>
              <w:rPr>
                <w:rFonts w:ascii="Calibri" w:hAnsi="Calibri"/>
                <w:sz w:val="22"/>
                <w:szCs w:val="22"/>
              </w:rPr>
            </w:pPr>
            <w:r>
              <w:rPr>
                <w:rFonts w:ascii="Calibri" w:hAnsi="Calibri"/>
                <w:sz w:val="22"/>
                <w:szCs w:val="22"/>
              </w:rPr>
              <w:t xml:space="preserve">III. </w:t>
            </w:r>
            <w:r w:rsidR="00945EAF">
              <w:rPr>
                <w:rFonts w:ascii="Calibri" w:hAnsi="Calibri"/>
                <w:sz w:val="22"/>
                <w:szCs w:val="22"/>
              </w:rPr>
              <w:t>Chair’s Report</w:t>
            </w:r>
          </w:p>
        </w:tc>
        <w:tc>
          <w:tcPr>
            <w:tcW w:w="5670" w:type="dxa"/>
            <w:shd w:val="clear" w:color="auto" w:fill="auto"/>
          </w:tcPr>
          <w:p w14:paraId="4531D4E4" w14:textId="075DD2EF" w:rsidR="00945EAF" w:rsidRPr="00B25DD3" w:rsidRDefault="00945EAF" w:rsidP="00B25DD3">
            <w:pPr>
              <w:rPr>
                <w:rFonts w:asciiTheme="minorHAnsi" w:hAnsiTheme="minorHAnsi" w:cstheme="minorHAnsi"/>
                <w:sz w:val="22"/>
                <w:szCs w:val="22"/>
              </w:rPr>
            </w:pPr>
            <w:r>
              <w:rPr>
                <w:rFonts w:asciiTheme="minorHAnsi" w:hAnsiTheme="minorHAnsi" w:cstheme="minorHAnsi"/>
                <w:sz w:val="22"/>
                <w:szCs w:val="22"/>
              </w:rPr>
              <w:t>-</w:t>
            </w:r>
            <w:r w:rsidRPr="00B25DD3">
              <w:rPr>
                <w:rFonts w:asciiTheme="minorHAnsi" w:hAnsiTheme="minorHAnsi" w:cstheme="minorHAnsi"/>
                <w:sz w:val="22"/>
                <w:szCs w:val="22"/>
              </w:rPr>
              <w:t xml:space="preserve">DHMIC has a vacancy: Dr. </w:t>
            </w:r>
            <w:proofErr w:type="spellStart"/>
            <w:r w:rsidRPr="00B25DD3">
              <w:rPr>
                <w:rFonts w:asciiTheme="minorHAnsi" w:hAnsiTheme="minorHAnsi" w:cstheme="minorHAnsi"/>
                <w:sz w:val="22"/>
                <w:szCs w:val="22"/>
              </w:rPr>
              <w:t>Aguida</w:t>
            </w:r>
            <w:proofErr w:type="spellEnd"/>
            <w:r w:rsidRPr="00B25DD3">
              <w:rPr>
                <w:rFonts w:asciiTheme="minorHAnsi" w:hAnsiTheme="minorHAnsi" w:cstheme="minorHAnsi"/>
                <w:sz w:val="22"/>
                <w:szCs w:val="22"/>
              </w:rPr>
              <w:t xml:space="preserve"> Atkinson submitted her resignation after the March meeting. Dr. </w:t>
            </w:r>
            <w:proofErr w:type="spellStart"/>
            <w:r w:rsidRPr="00B25DD3">
              <w:rPr>
                <w:rFonts w:asciiTheme="minorHAnsi" w:hAnsiTheme="minorHAnsi" w:cstheme="minorHAnsi"/>
                <w:sz w:val="22"/>
                <w:szCs w:val="22"/>
              </w:rPr>
              <w:t>Mars</w:t>
            </w:r>
            <w:r>
              <w:rPr>
                <w:rFonts w:asciiTheme="minorHAnsi" w:hAnsiTheme="minorHAnsi" w:cstheme="minorHAnsi"/>
                <w:sz w:val="22"/>
                <w:szCs w:val="22"/>
              </w:rPr>
              <w:t>hala</w:t>
            </w:r>
            <w:proofErr w:type="spellEnd"/>
            <w:r w:rsidRPr="00B25DD3">
              <w:rPr>
                <w:rFonts w:asciiTheme="minorHAnsi" w:hAnsiTheme="minorHAnsi" w:cstheme="minorHAnsi"/>
                <w:sz w:val="22"/>
                <w:szCs w:val="22"/>
              </w:rPr>
              <w:t xml:space="preserve"> Lee, family practitioner at CCHS with strong background in disparities, has been nominated. Her n</w:t>
            </w:r>
            <w:r>
              <w:rPr>
                <w:rFonts w:asciiTheme="minorHAnsi" w:hAnsiTheme="minorHAnsi" w:cstheme="minorHAnsi"/>
                <w:sz w:val="22"/>
                <w:szCs w:val="22"/>
              </w:rPr>
              <w:t>omination</w:t>
            </w:r>
            <w:r w:rsidRPr="00B25DD3">
              <w:rPr>
                <w:rFonts w:asciiTheme="minorHAnsi" w:hAnsiTheme="minorHAnsi" w:cstheme="minorHAnsi"/>
                <w:sz w:val="22"/>
                <w:szCs w:val="22"/>
              </w:rPr>
              <w:t xml:space="preserve"> is at the Governor’s office awaiting final approval. </w:t>
            </w:r>
          </w:p>
          <w:p w14:paraId="7C9A68FB" w14:textId="047C1DA8" w:rsidR="00EA60A1" w:rsidRPr="0049162A" w:rsidRDefault="00945EAF" w:rsidP="00B25DD3">
            <w:pPr>
              <w:rPr>
                <w:rFonts w:asciiTheme="minorHAnsi" w:hAnsiTheme="minorHAnsi" w:cstheme="minorHAnsi"/>
                <w:sz w:val="22"/>
                <w:szCs w:val="22"/>
              </w:rPr>
            </w:pPr>
            <w:r>
              <w:rPr>
                <w:rFonts w:asciiTheme="minorHAnsi" w:hAnsiTheme="minorHAnsi" w:cstheme="minorHAnsi"/>
                <w:sz w:val="22"/>
                <w:szCs w:val="22"/>
              </w:rPr>
              <w:t>-</w:t>
            </w:r>
            <w:r w:rsidRPr="00B25DD3">
              <w:rPr>
                <w:rFonts w:asciiTheme="minorHAnsi" w:hAnsiTheme="minorHAnsi" w:cstheme="minorHAnsi"/>
                <w:sz w:val="22"/>
                <w:szCs w:val="22"/>
              </w:rPr>
              <w:t xml:space="preserve">DHMIC co-chairs and Workgroup leads did meet once since March meeting, no voting took place, worked on today’s agenda and </w:t>
            </w:r>
            <w:r w:rsidR="00A83D35" w:rsidRPr="00945EAF">
              <w:rPr>
                <w:rFonts w:asciiTheme="minorHAnsi" w:hAnsiTheme="minorHAnsi" w:cstheme="minorHAnsi"/>
                <w:sz w:val="22"/>
                <w:szCs w:val="22"/>
              </w:rPr>
              <w:t>presentations,</w:t>
            </w:r>
            <w:r w:rsidRPr="00B25DD3">
              <w:rPr>
                <w:rFonts w:asciiTheme="minorHAnsi" w:hAnsiTheme="minorHAnsi" w:cstheme="minorHAnsi"/>
                <w:sz w:val="22"/>
                <w:szCs w:val="22"/>
              </w:rPr>
              <w:t xml:space="preserve"> and work</w:t>
            </w:r>
            <w:r>
              <w:rPr>
                <w:rFonts w:asciiTheme="minorHAnsi" w:hAnsiTheme="minorHAnsi" w:cstheme="minorHAnsi"/>
                <w:sz w:val="22"/>
                <w:szCs w:val="22"/>
              </w:rPr>
              <w:t>ed</w:t>
            </w:r>
            <w:r w:rsidRPr="00B25DD3">
              <w:rPr>
                <w:rFonts w:asciiTheme="minorHAnsi" w:hAnsiTheme="minorHAnsi" w:cstheme="minorHAnsi"/>
                <w:sz w:val="22"/>
                <w:szCs w:val="22"/>
              </w:rPr>
              <w:t xml:space="preserve"> to change and update the By-Laws of DHMIC. Thirty days advance notice is required for any changes to </w:t>
            </w:r>
            <w:r>
              <w:rPr>
                <w:rFonts w:asciiTheme="minorHAnsi" w:hAnsiTheme="minorHAnsi" w:cstheme="minorHAnsi"/>
                <w:sz w:val="22"/>
                <w:szCs w:val="22"/>
              </w:rPr>
              <w:t xml:space="preserve">the </w:t>
            </w:r>
            <w:r w:rsidRPr="00B25DD3">
              <w:rPr>
                <w:rFonts w:asciiTheme="minorHAnsi" w:hAnsiTheme="minorHAnsi" w:cstheme="minorHAnsi"/>
                <w:sz w:val="22"/>
                <w:szCs w:val="22"/>
              </w:rPr>
              <w:t>By-Laws, and this is an item on the agenda for today’s meeting</w:t>
            </w:r>
            <w:r>
              <w:rPr>
                <w:rFonts w:asciiTheme="minorHAnsi" w:hAnsiTheme="minorHAnsi" w:cstheme="minorHAnsi"/>
                <w:sz w:val="22"/>
                <w:szCs w:val="22"/>
              </w:rPr>
              <w:t xml:space="preserve"> and will be discussed further.</w:t>
            </w:r>
          </w:p>
        </w:tc>
        <w:tc>
          <w:tcPr>
            <w:tcW w:w="1440" w:type="dxa"/>
            <w:shd w:val="clear" w:color="auto" w:fill="auto"/>
          </w:tcPr>
          <w:p w14:paraId="4ABA5B32" w14:textId="692671E8" w:rsidR="00EA60A1" w:rsidRDefault="00EA60A1" w:rsidP="00EA60A1">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6A496A4C" w14:textId="02ECBCA8" w:rsidR="00EA60A1" w:rsidRDefault="00EA60A1" w:rsidP="00EA60A1">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3D4BA20C" w14:textId="288A6949" w:rsidR="00EA60A1" w:rsidRDefault="00945EAF" w:rsidP="00EA60A1">
            <w:pPr>
              <w:jc w:val="center"/>
              <w:rPr>
                <w:rFonts w:ascii="Calibri" w:hAnsi="Calibri"/>
                <w:sz w:val="22"/>
                <w:szCs w:val="22"/>
              </w:rPr>
            </w:pPr>
            <w:r>
              <w:rPr>
                <w:rFonts w:ascii="Calibri" w:hAnsi="Calibri"/>
                <w:sz w:val="22"/>
                <w:szCs w:val="22"/>
              </w:rPr>
              <w:t>On-going</w:t>
            </w:r>
          </w:p>
          <w:p w14:paraId="1D7FDD59" w14:textId="511F6AA8" w:rsidR="00945EAF" w:rsidRDefault="00945EAF" w:rsidP="00EA60A1">
            <w:pPr>
              <w:jc w:val="center"/>
              <w:rPr>
                <w:rFonts w:ascii="Calibri" w:hAnsi="Calibri"/>
                <w:sz w:val="22"/>
                <w:szCs w:val="22"/>
              </w:rPr>
            </w:pPr>
          </w:p>
        </w:tc>
      </w:tr>
      <w:tr w:rsidR="00EA60A1" w:rsidRPr="007F295A" w14:paraId="4692DC63" w14:textId="77777777" w:rsidTr="00CC2CEE">
        <w:trPr>
          <w:trHeight w:val="530"/>
        </w:trPr>
        <w:tc>
          <w:tcPr>
            <w:tcW w:w="1320" w:type="dxa"/>
            <w:shd w:val="clear" w:color="auto" w:fill="auto"/>
          </w:tcPr>
          <w:p w14:paraId="652D4E72" w14:textId="478FEA88" w:rsidR="00EA60A1" w:rsidRDefault="00EA60A1" w:rsidP="00EA60A1">
            <w:pPr>
              <w:rPr>
                <w:rFonts w:ascii="Calibri" w:hAnsi="Calibri"/>
                <w:sz w:val="22"/>
                <w:szCs w:val="22"/>
              </w:rPr>
            </w:pPr>
            <w:r>
              <w:rPr>
                <w:rFonts w:ascii="Calibri" w:hAnsi="Calibri"/>
                <w:sz w:val="22"/>
                <w:szCs w:val="22"/>
              </w:rPr>
              <w:t xml:space="preserve">IV. </w:t>
            </w:r>
            <w:r w:rsidR="00905B85">
              <w:rPr>
                <w:rFonts w:ascii="Calibri" w:hAnsi="Calibri"/>
                <w:sz w:val="22"/>
                <w:szCs w:val="22"/>
              </w:rPr>
              <w:t>DHMIC Video Showing “Her Story”</w:t>
            </w:r>
          </w:p>
        </w:tc>
        <w:tc>
          <w:tcPr>
            <w:tcW w:w="5670" w:type="dxa"/>
            <w:shd w:val="clear" w:color="auto" w:fill="auto"/>
          </w:tcPr>
          <w:p w14:paraId="162754D7" w14:textId="54EA2818" w:rsidR="00EA60A1" w:rsidRPr="00B25DD3" w:rsidDel="00AB66CD" w:rsidRDefault="00A83D35" w:rsidP="00B25DD3">
            <w:pPr>
              <w:rPr>
                <w:rFonts w:asciiTheme="minorHAnsi" w:hAnsiTheme="minorHAnsi" w:cstheme="minorHAnsi"/>
                <w:sz w:val="22"/>
                <w:szCs w:val="22"/>
              </w:rPr>
            </w:pPr>
            <w:r w:rsidRPr="00B25DD3">
              <w:rPr>
                <w:rFonts w:asciiTheme="minorHAnsi" w:hAnsiTheme="minorHAnsi" w:cstheme="minorHAnsi"/>
                <w:sz w:val="22"/>
                <w:szCs w:val="22"/>
              </w:rPr>
              <w:t>Video highlighting the importance of fact that black women are four times as likely to die in pregnancy and childbirth than white women in Delaware. Video features Delaware women sharing their story. This video is a tool to start conversation to this issue. Video to be posted on DEThrives.com</w:t>
            </w:r>
          </w:p>
        </w:tc>
        <w:tc>
          <w:tcPr>
            <w:tcW w:w="1440" w:type="dxa"/>
            <w:shd w:val="clear" w:color="auto" w:fill="auto"/>
          </w:tcPr>
          <w:p w14:paraId="7DEE8562" w14:textId="3CEA0F4A"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27FF32B" w14:textId="2E739602" w:rsidR="00EA60A1" w:rsidRDefault="00EA60A1" w:rsidP="00EA60A1">
            <w:pPr>
              <w:jc w:val="center"/>
              <w:rPr>
                <w:rFonts w:ascii="Calibri" w:hAnsi="Calibri"/>
                <w:sz w:val="22"/>
                <w:szCs w:val="22"/>
              </w:rPr>
            </w:pPr>
            <w:r>
              <w:rPr>
                <w:rFonts w:ascii="Calibri" w:hAnsi="Calibri"/>
                <w:sz w:val="22"/>
                <w:szCs w:val="22"/>
              </w:rPr>
              <w:t>Susan Noyes</w:t>
            </w:r>
            <w:r w:rsidR="00A83D35">
              <w:rPr>
                <w:rFonts w:ascii="Calibri" w:hAnsi="Calibri"/>
                <w:sz w:val="22"/>
                <w:szCs w:val="22"/>
              </w:rPr>
              <w:t>, Co-Chair &amp; AB&amp;C, Social Marketing Team</w:t>
            </w:r>
          </w:p>
        </w:tc>
        <w:tc>
          <w:tcPr>
            <w:tcW w:w="1085" w:type="dxa"/>
            <w:shd w:val="clear" w:color="auto" w:fill="auto"/>
          </w:tcPr>
          <w:p w14:paraId="41A0881F" w14:textId="628C4EEA"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1B07ABF2" w14:textId="77777777" w:rsidTr="00CC2CEE">
        <w:trPr>
          <w:trHeight w:val="530"/>
        </w:trPr>
        <w:tc>
          <w:tcPr>
            <w:tcW w:w="1320" w:type="dxa"/>
            <w:shd w:val="clear" w:color="auto" w:fill="auto"/>
          </w:tcPr>
          <w:p w14:paraId="73DB63B2" w14:textId="361100B4" w:rsidR="00EA60A1" w:rsidRDefault="00EA60A1" w:rsidP="00EA60A1">
            <w:pPr>
              <w:rPr>
                <w:rFonts w:ascii="Calibri" w:hAnsi="Calibri"/>
                <w:sz w:val="22"/>
                <w:szCs w:val="22"/>
              </w:rPr>
            </w:pPr>
            <w:r>
              <w:rPr>
                <w:rFonts w:ascii="Calibri" w:hAnsi="Calibri"/>
                <w:sz w:val="22"/>
                <w:szCs w:val="22"/>
              </w:rPr>
              <w:t xml:space="preserve">V. </w:t>
            </w:r>
            <w:r w:rsidR="00905B85">
              <w:rPr>
                <w:rFonts w:ascii="Calibri" w:hAnsi="Calibri"/>
                <w:sz w:val="22"/>
                <w:szCs w:val="22"/>
              </w:rPr>
              <w:t>Summit Wrap-Up</w:t>
            </w:r>
          </w:p>
        </w:tc>
        <w:tc>
          <w:tcPr>
            <w:tcW w:w="5670" w:type="dxa"/>
            <w:shd w:val="clear" w:color="auto" w:fill="auto"/>
          </w:tcPr>
          <w:p w14:paraId="428C9089" w14:textId="1D0F7493" w:rsidR="00EA60A1" w:rsidDel="00AB66CD" w:rsidRDefault="00A83D35" w:rsidP="00B25DD3">
            <w:pPr>
              <w:rPr>
                <w:rFonts w:ascii="Calibri" w:hAnsi="Calibri"/>
                <w:sz w:val="22"/>
                <w:szCs w:val="22"/>
              </w:rPr>
            </w:pPr>
            <w:r w:rsidRPr="00B25DD3">
              <w:rPr>
                <w:rFonts w:asciiTheme="minorHAnsi" w:hAnsiTheme="minorHAnsi" w:cstheme="minorHAnsi"/>
                <w:sz w:val="22"/>
                <w:szCs w:val="22"/>
              </w:rPr>
              <w:t xml:space="preserve">Susan Noyes shared the first virtual Summit was an amazing success and well-received by 450 attendees. A summary video was shared and Dr. Karyl Rattay, DPH Director, was recognized by the Governor for longest serving public health official in the Nation. Next Summit scheduled for Chase Riverfront on Tuesday, 4/26/2022. More information about Summit will be posted on </w:t>
            </w:r>
            <w:hyperlink r:id="rId15" w:history="1">
              <w:r w:rsidRPr="00B25DD3">
                <w:rPr>
                  <w:rStyle w:val="Hyperlink"/>
                  <w:rFonts w:asciiTheme="minorHAnsi" w:hAnsiTheme="minorHAnsi" w:cstheme="minorHAnsi"/>
                  <w:sz w:val="22"/>
                  <w:szCs w:val="22"/>
                </w:rPr>
                <w:t>DEThrives.Com</w:t>
              </w:r>
            </w:hyperlink>
            <w:r w:rsidRPr="00B25DD3">
              <w:rPr>
                <w:rFonts w:asciiTheme="minorHAnsi" w:hAnsiTheme="minorHAnsi" w:cstheme="minorHAnsi"/>
                <w:sz w:val="22"/>
                <w:szCs w:val="22"/>
              </w:rPr>
              <w:t>.</w:t>
            </w:r>
          </w:p>
        </w:tc>
        <w:tc>
          <w:tcPr>
            <w:tcW w:w="1440" w:type="dxa"/>
            <w:shd w:val="clear" w:color="auto" w:fill="auto"/>
          </w:tcPr>
          <w:p w14:paraId="2591AEC3" w14:textId="74F7FC52" w:rsidR="00EA60A1" w:rsidRDefault="00905B85" w:rsidP="00EA60A1">
            <w:pPr>
              <w:jc w:val="center"/>
              <w:rPr>
                <w:rFonts w:ascii="Calibri" w:hAnsi="Calibri"/>
                <w:sz w:val="22"/>
                <w:szCs w:val="22"/>
              </w:rPr>
            </w:pPr>
            <w:r>
              <w:rPr>
                <w:rFonts w:ascii="Calibri" w:hAnsi="Calibri"/>
                <w:sz w:val="22"/>
                <w:szCs w:val="22"/>
              </w:rPr>
              <w:t>Resolved</w:t>
            </w:r>
          </w:p>
        </w:tc>
        <w:tc>
          <w:tcPr>
            <w:tcW w:w="1507" w:type="dxa"/>
            <w:shd w:val="clear" w:color="auto" w:fill="auto"/>
          </w:tcPr>
          <w:p w14:paraId="0D0F3F10" w14:textId="6897DC95" w:rsidR="00EA60A1" w:rsidRDefault="00905B85" w:rsidP="00EA60A1">
            <w:pPr>
              <w:jc w:val="center"/>
              <w:rPr>
                <w:rFonts w:ascii="Calibri" w:hAnsi="Calibri"/>
                <w:sz w:val="22"/>
                <w:szCs w:val="22"/>
              </w:rPr>
            </w:pPr>
            <w:r>
              <w:rPr>
                <w:rFonts w:ascii="Calibri" w:hAnsi="Calibri"/>
                <w:sz w:val="22"/>
                <w:szCs w:val="22"/>
              </w:rPr>
              <w:t>Susan Noyes, Co-chair</w:t>
            </w:r>
          </w:p>
          <w:p w14:paraId="310A7174" w14:textId="77777777" w:rsidR="00EA60A1" w:rsidRDefault="00EA60A1" w:rsidP="00EA60A1">
            <w:pPr>
              <w:jc w:val="center"/>
              <w:rPr>
                <w:rFonts w:ascii="Calibri" w:hAnsi="Calibri"/>
                <w:sz w:val="22"/>
                <w:szCs w:val="22"/>
              </w:rPr>
            </w:pPr>
          </w:p>
          <w:p w14:paraId="742B7DE9" w14:textId="77777777" w:rsidR="00EA60A1" w:rsidRDefault="00EA60A1" w:rsidP="00EA60A1">
            <w:pPr>
              <w:jc w:val="center"/>
              <w:rPr>
                <w:rFonts w:ascii="Calibri" w:hAnsi="Calibri"/>
                <w:sz w:val="22"/>
                <w:szCs w:val="22"/>
              </w:rPr>
            </w:pPr>
          </w:p>
          <w:p w14:paraId="156F05A9" w14:textId="77777777" w:rsidR="003428E3" w:rsidRDefault="003428E3" w:rsidP="00EA60A1">
            <w:pPr>
              <w:jc w:val="center"/>
              <w:rPr>
                <w:rFonts w:ascii="Calibri" w:hAnsi="Calibri"/>
                <w:sz w:val="22"/>
                <w:szCs w:val="22"/>
              </w:rPr>
            </w:pPr>
          </w:p>
          <w:p w14:paraId="60EA4442" w14:textId="24F637A4" w:rsidR="00EA60A1" w:rsidRDefault="00EA60A1" w:rsidP="00B25DD3">
            <w:pPr>
              <w:rPr>
                <w:rFonts w:ascii="Calibri" w:hAnsi="Calibri"/>
                <w:sz w:val="22"/>
                <w:szCs w:val="22"/>
              </w:rPr>
            </w:pPr>
          </w:p>
        </w:tc>
        <w:tc>
          <w:tcPr>
            <w:tcW w:w="1085" w:type="dxa"/>
            <w:shd w:val="clear" w:color="auto" w:fill="auto"/>
          </w:tcPr>
          <w:p w14:paraId="16497484" w14:textId="14C15D8E" w:rsidR="00EA60A1" w:rsidRDefault="00905B85" w:rsidP="00EA60A1">
            <w:pPr>
              <w:jc w:val="center"/>
              <w:rPr>
                <w:rFonts w:ascii="Calibri" w:hAnsi="Calibri"/>
                <w:sz w:val="22"/>
                <w:szCs w:val="22"/>
              </w:rPr>
            </w:pPr>
            <w:r>
              <w:rPr>
                <w:rFonts w:ascii="Calibri" w:hAnsi="Calibri"/>
                <w:sz w:val="22"/>
                <w:szCs w:val="22"/>
              </w:rPr>
              <w:t>Resolved</w:t>
            </w:r>
          </w:p>
        </w:tc>
      </w:tr>
      <w:tr w:rsidR="00EA60A1" w:rsidRPr="007F295A" w14:paraId="35FD30DF" w14:textId="77777777" w:rsidTr="00CC2CEE">
        <w:trPr>
          <w:trHeight w:val="530"/>
        </w:trPr>
        <w:tc>
          <w:tcPr>
            <w:tcW w:w="1320" w:type="dxa"/>
            <w:shd w:val="clear" w:color="auto" w:fill="auto"/>
          </w:tcPr>
          <w:p w14:paraId="47CA53C8" w14:textId="592ED54B" w:rsidR="00EA60A1" w:rsidRDefault="00EA60A1" w:rsidP="00EA60A1">
            <w:pPr>
              <w:rPr>
                <w:rFonts w:ascii="Calibri" w:hAnsi="Calibri"/>
                <w:sz w:val="22"/>
                <w:szCs w:val="22"/>
              </w:rPr>
            </w:pPr>
            <w:r>
              <w:rPr>
                <w:rFonts w:ascii="Calibri" w:hAnsi="Calibri"/>
                <w:sz w:val="22"/>
                <w:szCs w:val="22"/>
              </w:rPr>
              <w:t xml:space="preserve">VI. </w:t>
            </w:r>
            <w:r w:rsidR="00905B85">
              <w:rPr>
                <w:rFonts w:ascii="Calibri" w:hAnsi="Calibri"/>
                <w:sz w:val="22"/>
                <w:szCs w:val="22"/>
              </w:rPr>
              <w:t>DHMIC Social Media</w:t>
            </w:r>
          </w:p>
        </w:tc>
        <w:tc>
          <w:tcPr>
            <w:tcW w:w="5670" w:type="dxa"/>
            <w:shd w:val="clear" w:color="auto" w:fill="auto"/>
          </w:tcPr>
          <w:p w14:paraId="37FD0197" w14:textId="78B9B3C3" w:rsidR="003428E3" w:rsidRPr="00B25DD3" w:rsidDel="00AB66CD" w:rsidRDefault="00A83D35" w:rsidP="00B25DD3">
            <w:pPr>
              <w:rPr>
                <w:rFonts w:asciiTheme="minorHAnsi" w:hAnsiTheme="minorHAnsi" w:cstheme="minorHAnsi"/>
                <w:sz w:val="22"/>
                <w:szCs w:val="22"/>
              </w:rPr>
            </w:pPr>
            <w:r w:rsidRPr="00B25DD3">
              <w:rPr>
                <w:rFonts w:asciiTheme="minorHAnsi" w:hAnsiTheme="minorHAnsi" w:cstheme="minorHAnsi"/>
                <w:sz w:val="22"/>
                <w:szCs w:val="22"/>
              </w:rPr>
              <w:t xml:space="preserve">Susan Noyes shared that AB&amp;C, the social marketing firm who helped develop the Summit and promotes social media for DPH, de-briefed with Summit Planning Committee. A social media, public relations and website updates will be promoted to help keep the momentum of the Summit going. The Innovation Station content featured on </w:t>
            </w:r>
            <w:proofErr w:type="spellStart"/>
            <w:r w:rsidRPr="00B25DD3">
              <w:rPr>
                <w:rFonts w:asciiTheme="minorHAnsi" w:hAnsiTheme="minorHAnsi" w:cstheme="minorHAnsi"/>
                <w:sz w:val="22"/>
                <w:szCs w:val="22"/>
              </w:rPr>
              <w:t>DEThrives</w:t>
            </w:r>
            <w:proofErr w:type="spellEnd"/>
            <w:r w:rsidRPr="00B25DD3">
              <w:rPr>
                <w:rFonts w:asciiTheme="minorHAnsi" w:hAnsiTheme="minorHAnsi" w:cstheme="minorHAnsi"/>
                <w:sz w:val="22"/>
                <w:szCs w:val="22"/>
              </w:rPr>
              <w:t xml:space="preserve">’ Facebook page; the Innovation Station Instagram Stories will include an overview of each program/ organization; a Call-to-Action on the website and ongoing partnerships with Innovations Stations to cross-promote content.  For example, #MensHealthWeek is next week, focusing on the physical mental and emotional health of the men in our communities. For #ManUoMonday, will feature information to promote men getting their education and grow into positive influences for their children. Upcoming public relations include tapping into Innovation Stations over the next few months to create greater awareness for and support of DHMIC. For Example, Maternal Mental Health Month/ Women’s Health for May- A </w:t>
            </w:r>
            <w:r w:rsidRPr="00B25DD3">
              <w:rPr>
                <w:rFonts w:asciiTheme="minorHAnsi" w:hAnsiTheme="minorHAnsi" w:cstheme="minorHAnsi"/>
                <w:i/>
                <w:iCs/>
                <w:sz w:val="22"/>
                <w:szCs w:val="22"/>
              </w:rPr>
              <w:t>News Journal</w:t>
            </w:r>
            <w:r w:rsidRPr="00B25DD3">
              <w:rPr>
                <w:rFonts w:asciiTheme="minorHAnsi" w:hAnsiTheme="minorHAnsi" w:cstheme="minorHAnsi"/>
                <w:sz w:val="22"/>
                <w:szCs w:val="22"/>
              </w:rPr>
              <w:t xml:space="preserve"> op-ed by April Lyons-</w:t>
            </w:r>
            <w:proofErr w:type="spellStart"/>
            <w:r w:rsidRPr="00B25DD3">
              <w:rPr>
                <w:rFonts w:asciiTheme="minorHAnsi" w:hAnsiTheme="minorHAnsi" w:cstheme="minorHAnsi"/>
                <w:sz w:val="22"/>
                <w:szCs w:val="22"/>
              </w:rPr>
              <w:t>Alls</w:t>
            </w:r>
            <w:proofErr w:type="spellEnd"/>
            <w:r w:rsidRPr="00B25DD3">
              <w:rPr>
                <w:rFonts w:asciiTheme="minorHAnsi" w:hAnsiTheme="minorHAnsi" w:cstheme="minorHAnsi"/>
                <w:sz w:val="22"/>
                <w:szCs w:val="22"/>
              </w:rPr>
              <w:t xml:space="preserve"> on “Well Women Care: Why your yearly visit is important”. Upcoming editorial in </w:t>
            </w:r>
            <w:r w:rsidRPr="00B25DD3">
              <w:rPr>
                <w:rFonts w:asciiTheme="minorHAnsi" w:hAnsiTheme="minorHAnsi" w:cstheme="minorHAnsi"/>
                <w:i/>
                <w:iCs/>
                <w:sz w:val="22"/>
                <w:szCs w:val="22"/>
              </w:rPr>
              <w:t>Delaware Today</w:t>
            </w:r>
            <w:r w:rsidRPr="00B25DD3">
              <w:rPr>
                <w:rFonts w:asciiTheme="minorHAnsi" w:hAnsiTheme="minorHAnsi" w:cstheme="minorHAnsi"/>
                <w:sz w:val="22"/>
                <w:szCs w:val="22"/>
              </w:rPr>
              <w:t xml:space="preserve"> featuring Cynthia Guy of CCHS/Brandywine Women’s Health HWHB Provider. Upcoming outreach will include Men’s Health Month for June: “C’mon Man”- Dr. Julius Mullen and “</w:t>
            </w:r>
            <w:proofErr w:type="spellStart"/>
            <w:r w:rsidRPr="00B25DD3">
              <w:rPr>
                <w:rFonts w:asciiTheme="minorHAnsi" w:hAnsiTheme="minorHAnsi" w:cstheme="minorHAnsi"/>
                <w:sz w:val="22"/>
                <w:szCs w:val="22"/>
              </w:rPr>
              <w:t>ReManned</w:t>
            </w:r>
            <w:proofErr w:type="spellEnd"/>
            <w:r w:rsidRPr="00B25DD3">
              <w:rPr>
                <w:rFonts w:asciiTheme="minorHAnsi" w:hAnsiTheme="minorHAnsi" w:cstheme="minorHAnsi"/>
                <w:sz w:val="22"/>
                <w:szCs w:val="22"/>
              </w:rPr>
              <w:t xml:space="preserve"> Project” by Dr. Donald Morton; Teen Programs and Services for July with Teen Warehouse with Logan Herring, DAPI with Dr. Doris Griffin and CFF ARC program with Philinda Mindler; and Black Breastfeeding Week/ National Breastfeeding Month for August with the Breast Coalition of Delaware </w:t>
            </w:r>
            <w:proofErr w:type="spellStart"/>
            <w:r w:rsidRPr="00B25DD3">
              <w:rPr>
                <w:rFonts w:asciiTheme="minorHAnsi" w:hAnsiTheme="minorHAnsi" w:cstheme="minorHAnsi"/>
                <w:sz w:val="22"/>
                <w:szCs w:val="22"/>
              </w:rPr>
              <w:t>Shamiya</w:t>
            </w:r>
            <w:proofErr w:type="spellEnd"/>
            <w:r w:rsidRPr="00B25DD3">
              <w:rPr>
                <w:rFonts w:asciiTheme="minorHAnsi" w:hAnsiTheme="minorHAnsi" w:cstheme="minorHAnsi"/>
                <w:sz w:val="22"/>
                <w:szCs w:val="22"/>
              </w:rPr>
              <w:t xml:space="preserve"> Gould and WIC with </w:t>
            </w:r>
            <w:proofErr w:type="spellStart"/>
            <w:r w:rsidRPr="00B25DD3">
              <w:rPr>
                <w:rFonts w:asciiTheme="minorHAnsi" w:hAnsiTheme="minorHAnsi" w:cstheme="minorHAnsi"/>
                <w:sz w:val="22"/>
                <w:szCs w:val="22"/>
              </w:rPr>
              <w:t>Chamaine</w:t>
            </w:r>
            <w:proofErr w:type="spellEnd"/>
            <w:r w:rsidRPr="00B25DD3">
              <w:rPr>
                <w:rFonts w:asciiTheme="minorHAnsi" w:hAnsiTheme="minorHAnsi" w:cstheme="minorHAnsi"/>
                <w:sz w:val="22"/>
                <w:szCs w:val="22"/>
              </w:rPr>
              <w:t xml:space="preserve"> Sampson. All information and updates will be on </w:t>
            </w:r>
            <w:hyperlink r:id="rId16" w:history="1">
              <w:r w:rsidRPr="00B25DD3">
                <w:rPr>
                  <w:rStyle w:val="Hyperlink"/>
                  <w:rFonts w:asciiTheme="minorHAnsi" w:hAnsiTheme="minorHAnsi" w:cstheme="minorHAnsi"/>
                  <w:sz w:val="22"/>
                  <w:szCs w:val="22"/>
                </w:rPr>
                <w:t>DEThrives.com</w:t>
              </w:r>
            </w:hyperlink>
          </w:p>
        </w:tc>
        <w:tc>
          <w:tcPr>
            <w:tcW w:w="1440" w:type="dxa"/>
            <w:shd w:val="clear" w:color="auto" w:fill="auto"/>
          </w:tcPr>
          <w:p w14:paraId="0032D7D9" w14:textId="56D6E59B"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398F5914" w14:textId="2F6DA51F" w:rsidR="00EA60A1" w:rsidRDefault="00905B85" w:rsidP="00EA60A1">
            <w:pPr>
              <w:jc w:val="center"/>
              <w:rPr>
                <w:rFonts w:ascii="Calibri" w:hAnsi="Calibri"/>
                <w:sz w:val="22"/>
                <w:szCs w:val="22"/>
              </w:rPr>
            </w:pPr>
            <w:r>
              <w:rPr>
                <w:rFonts w:ascii="Calibri" w:hAnsi="Calibri"/>
                <w:sz w:val="22"/>
                <w:szCs w:val="22"/>
              </w:rPr>
              <w:t xml:space="preserve">Susan Noyes, Co-Chair and AB&amp;C </w:t>
            </w:r>
            <w:r w:rsidR="00A83D35">
              <w:rPr>
                <w:rFonts w:ascii="Calibri" w:hAnsi="Calibri"/>
                <w:sz w:val="22"/>
                <w:szCs w:val="22"/>
              </w:rPr>
              <w:t xml:space="preserve">Marketing </w:t>
            </w:r>
            <w:r>
              <w:rPr>
                <w:rFonts w:ascii="Calibri" w:hAnsi="Calibri"/>
                <w:sz w:val="22"/>
                <w:szCs w:val="22"/>
              </w:rPr>
              <w:t>Team</w:t>
            </w:r>
          </w:p>
        </w:tc>
        <w:tc>
          <w:tcPr>
            <w:tcW w:w="1085" w:type="dxa"/>
            <w:shd w:val="clear" w:color="auto" w:fill="auto"/>
          </w:tcPr>
          <w:p w14:paraId="4B59256A" w14:textId="1A000435"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28B7773D" w14:textId="77777777" w:rsidTr="00EA60A1">
        <w:trPr>
          <w:trHeight w:val="791"/>
        </w:trPr>
        <w:tc>
          <w:tcPr>
            <w:tcW w:w="1320" w:type="dxa"/>
            <w:shd w:val="clear" w:color="auto" w:fill="auto"/>
          </w:tcPr>
          <w:p w14:paraId="4D489AED" w14:textId="1C6464A4" w:rsidR="00EA60A1" w:rsidRDefault="00EA60A1" w:rsidP="00EA60A1">
            <w:pPr>
              <w:rPr>
                <w:rFonts w:ascii="Calibri" w:hAnsi="Calibri"/>
                <w:sz w:val="22"/>
                <w:szCs w:val="22"/>
              </w:rPr>
            </w:pPr>
            <w:r>
              <w:rPr>
                <w:rFonts w:ascii="Calibri" w:hAnsi="Calibri"/>
                <w:sz w:val="22"/>
                <w:szCs w:val="22"/>
              </w:rPr>
              <w:t xml:space="preserve">V. </w:t>
            </w:r>
            <w:r w:rsidR="00905B85">
              <w:rPr>
                <w:rFonts w:ascii="Calibri" w:hAnsi="Calibri"/>
                <w:sz w:val="22"/>
                <w:szCs w:val="22"/>
              </w:rPr>
              <w:t>DHMIC Structure and By-Laws</w:t>
            </w:r>
          </w:p>
        </w:tc>
        <w:tc>
          <w:tcPr>
            <w:tcW w:w="5670" w:type="dxa"/>
            <w:shd w:val="clear" w:color="auto" w:fill="auto"/>
          </w:tcPr>
          <w:p w14:paraId="756C4D9C" w14:textId="4F3803FE" w:rsidR="00EA60A1" w:rsidRPr="00B25DD3" w:rsidDel="00AB66CD" w:rsidRDefault="00A83D35" w:rsidP="00B25DD3">
            <w:pPr>
              <w:rPr>
                <w:rFonts w:asciiTheme="minorHAnsi" w:hAnsiTheme="minorHAnsi" w:cstheme="minorHAnsi"/>
                <w:sz w:val="22"/>
                <w:szCs w:val="22"/>
              </w:rPr>
            </w:pPr>
            <w:r w:rsidRPr="00B25DD3">
              <w:rPr>
                <w:rFonts w:asciiTheme="minorHAnsi" w:hAnsiTheme="minorHAnsi" w:cstheme="minorHAnsi"/>
                <w:sz w:val="22"/>
                <w:szCs w:val="22"/>
              </w:rPr>
              <w:t>Dr. Paul shared that the present DHMIC By-Laws were created in 2004 or 2005 when the DHMIC was created out of the Infant Mortality Task Force. In the past year, the DHMIC has moved away from Committees to Workgroups and this change in format needs to be reflected in the By-Laws as well as have room for future changes. Under the DHMIC will be the Executive Committee comprised of chair, co-chair, and chairs of various committees. Under DHMIC will be committees and under the committees will be the Workgroups</w:t>
            </w:r>
            <w:r w:rsidR="0049162A">
              <w:rPr>
                <w:rFonts w:asciiTheme="minorHAnsi" w:hAnsiTheme="minorHAnsi" w:cstheme="minorHAnsi"/>
                <w:sz w:val="22"/>
                <w:szCs w:val="22"/>
              </w:rPr>
              <w:t xml:space="preserve">. </w:t>
            </w:r>
            <w:r w:rsidRPr="00B25DD3">
              <w:rPr>
                <w:rFonts w:asciiTheme="minorHAnsi" w:hAnsiTheme="minorHAnsi" w:cstheme="minorHAnsi"/>
                <w:sz w:val="22"/>
                <w:szCs w:val="22"/>
              </w:rPr>
              <w:t xml:space="preserve"> </w:t>
            </w:r>
            <w:r w:rsidR="0049162A">
              <w:rPr>
                <w:rFonts w:asciiTheme="minorHAnsi" w:hAnsiTheme="minorHAnsi" w:cstheme="minorHAnsi"/>
                <w:sz w:val="22"/>
                <w:szCs w:val="22"/>
              </w:rPr>
              <w:t>T</w:t>
            </w:r>
            <w:r w:rsidRPr="00B25DD3">
              <w:rPr>
                <w:rFonts w:asciiTheme="minorHAnsi" w:hAnsiTheme="minorHAnsi" w:cstheme="minorHAnsi"/>
                <w:sz w:val="22"/>
                <w:szCs w:val="22"/>
              </w:rPr>
              <w:t>he DPQC, which was recently codified</w:t>
            </w:r>
            <w:r w:rsidR="0049162A">
              <w:rPr>
                <w:rFonts w:asciiTheme="minorHAnsi" w:hAnsiTheme="minorHAnsi" w:cstheme="minorHAnsi"/>
                <w:sz w:val="22"/>
                <w:szCs w:val="22"/>
              </w:rPr>
              <w:t>, will be under the DHMICH</w:t>
            </w:r>
            <w:r w:rsidRPr="00B25DD3">
              <w:rPr>
                <w:rFonts w:asciiTheme="minorHAnsi" w:hAnsiTheme="minorHAnsi" w:cstheme="minorHAnsi"/>
                <w:sz w:val="22"/>
                <w:szCs w:val="22"/>
              </w:rPr>
              <w:t xml:space="preserve">. Each </w:t>
            </w:r>
            <w:r w:rsidR="0049162A">
              <w:rPr>
                <w:rFonts w:asciiTheme="minorHAnsi" w:hAnsiTheme="minorHAnsi" w:cstheme="minorHAnsi"/>
                <w:sz w:val="22"/>
                <w:szCs w:val="22"/>
              </w:rPr>
              <w:t xml:space="preserve">committee </w:t>
            </w:r>
            <w:r w:rsidRPr="00B25DD3">
              <w:rPr>
                <w:rFonts w:asciiTheme="minorHAnsi" w:hAnsiTheme="minorHAnsi" w:cstheme="minorHAnsi"/>
                <w:sz w:val="22"/>
                <w:szCs w:val="22"/>
              </w:rPr>
              <w:t xml:space="preserve">should have its own </w:t>
            </w:r>
            <w:r w:rsidR="0049162A">
              <w:rPr>
                <w:rFonts w:asciiTheme="minorHAnsi" w:hAnsiTheme="minorHAnsi" w:cstheme="minorHAnsi"/>
                <w:sz w:val="22"/>
                <w:szCs w:val="22"/>
              </w:rPr>
              <w:t>goals, objectives and will be staffed by DPH. Each committee will have a charter that is reviewed and approved annually. The existing groups are</w:t>
            </w:r>
            <w:r w:rsidRPr="00B25DD3">
              <w:rPr>
                <w:rFonts w:asciiTheme="minorHAnsi" w:hAnsiTheme="minorHAnsi" w:cstheme="minorHAnsi"/>
                <w:sz w:val="22"/>
                <w:szCs w:val="22"/>
              </w:rPr>
              <w:t xml:space="preserve"> presently working on the drafts of their</w:t>
            </w:r>
            <w:r w:rsidR="0049162A">
              <w:rPr>
                <w:rFonts w:asciiTheme="minorHAnsi" w:hAnsiTheme="minorHAnsi" w:cstheme="minorHAnsi"/>
                <w:sz w:val="22"/>
                <w:szCs w:val="22"/>
              </w:rPr>
              <w:t xml:space="preserve"> charters</w:t>
            </w:r>
            <w:r w:rsidRPr="00B25DD3">
              <w:rPr>
                <w:rFonts w:asciiTheme="minorHAnsi" w:hAnsiTheme="minorHAnsi" w:cstheme="minorHAnsi"/>
                <w:sz w:val="22"/>
                <w:szCs w:val="22"/>
              </w:rPr>
              <w:t>. Further information will be sent out a month in advance of September meeting for voting.</w:t>
            </w:r>
          </w:p>
        </w:tc>
        <w:tc>
          <w:tcPr>
            <w:tcW w:w="1440" w:type="dxa"/>
            <w:shd w:val="clear" w:color="auto" w:fill="auto"/>
          </w:tcPr>
          <w:p w14:paraId="56EA5FDE" w14:textId="55B7FE10"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786CADC6" w14:textId="29AEAC47" w:rsidR="00EA60A1" w:rsidRDefault="00905B85" w:rsidP="00EA60A1">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7C5374DF" w14:textId="6B018E42" w:rsidR="00EA60A1" w:rsidRDefault="00EA60A1" w:rsidP="00EA60A1">
            <w:pPr>
              <w:jc w:val="center"/>
              <w:rPr>
                <w:rFonts w:ascii="Calibri" w:hAnsi="Calibri"/>
                <w:sz w:val="22"/>
                <w:szCs w:val="22"/>
              </w:rPr>
            </w:pPr>
            <w:r>
              <w:rPr>
                <w:rFonts w:ascii="Calibri" w:hAnsi="Calibri"/>
                <w:sz w:val="22"/>
                <w:szCs w:val="22"/>
              </w:rPr>
              <w:t>On-going</w:t>
            </w:r>
          </w:p>
        </w:tc>
      </w:tr>
      <w:tr w:rsidR="00EC3133" w:rsidRPr="007F295A" w14:paraId="4E8E2598" w14:textId="77777777" w:rsidTr="00EA60A1">
        <w:trPr>
          <w:trHeight w:val="791"/>
        </w:trPr>
        <w:tc>
          <w:tcPr>
            <w:tcW w:w="1320" w:type="dxa"/>
            <w:shd w:val="clear" w:color="auto" w:fill="auto"/>
          </w:tcPr>
          <w:p w14:paraId="0CA5080B" w14:textId="2D13D91D" w:rsidR="00EC3133" w:rsidRDefault="00EC3133" w:rsidP="00EA60A1">
            <w:pPr>
              <w:rPr>
                <w:rFonts w:ascii="Calibri" w:hAnsi="Calibri"/>
                <w:sz w:val="22"/>
                <w:szCs w:val="22"/>
              </w:rPr>
            </w:pPr>
            <w:r>
              <w:rPr>
                <w:rFonts w:ascii="Calibri" w:hAnsi="Calibri"/>
                <w:sz w:val="22"/>
                <w:szCs w:val="22"/>
              </w:rPr>
              <w:t xml:space="preserve">VI. </w:t>
            </w:r>
            <w:r w:rsidR="00905B85">
              <w:rPr>
                <w:rFonts w:ascii="Calibri" w:hAnsi="Calibri"/>
                <w:sz w:val="22"/>
                <w:szCs w:val="22"/>
              </w:rPr>
              <w:t>Year One DHMIC Mini Grantee Evaluation</w:t>
            </w:r>
          </w:p>
        </w:tc>
        <w:tc>
          <w:tcPr>
            <w:tcW w:w="5670" w:type="dxa"/>
            <w:shd w:val="clear" w:color="auto" w:fill="auto"/>
          </w:tcPr>
          <w:p w14:paraId="323257CD" w14:textId="4A6995D8" w:rsidR="00EC3133" w:rsidRPr="00B25DD3" w:rsidRDefault="00AE357B" w:rsidP="00B25DD3">
            <w:pPr>
              <w:rPr>
                <w:rFonts w:asciiTheme="minorHAnsi" w:hAnsiTheme="minorHAnsi" w:cstheme="minorHAnsi"/>
              </w:rPr>
            </w:pPr>
            <w:r w:rsidRPr="00B25DD3">
              <w:rPr>
                <w:rFonts w:asciiTheme="minorHAnsi" w:hAnsiTheme="minorHAnsi" w:cstheme="minorHAnsi"/>
              </w:rPr>
              <w:t xml:space="preserve">Leah Woodall shared data from the first year of the HWHB Mini Grantee project (Dec 2019- Dec 2020), The six mini-grantees are Delaware Adolescent Program; Delaware Coalition Against Domestic Violence; Delaware Multi-Cultural and Civic Organization; Hispanic American Association of Delaware; </w:t>
            </w:r>
            <w:proofErr w:type="spellStart"/>
            <w:r w:rsidRPr="00B25DD3">
              <w:rPr>
                <w:rFonts w:asciiTheme="minorHAnsi" w:hAnsiTheme="minorHAnsi" w:cstheme="minorHAnsi"/>
              </w:rPr>
              <w:t>Kingswood</w:t>
            </w:r>
            <w:proofErr w:type="spellEnd"/>
            <w:r w:rsidRPr="00B25DD3">
              <w:rPr>
                <w:rFonts w:asciiTheme="minorHAnsi" w:hAnsiTheme="minorHAnsi" w:cstheme="minorHAnsi"/>
              </w:rPr>
              <w:t xml:space="preserve"> Community Center and Rosehill. These mini grantees developed programs and provided needed services to address the needs related to SDOH; and adapted services during pandemic to meet emerging needs (i.e., flex funds, computers, or internet needs).  482 women and girls served; majority of participants from high-risk zip codes; 60% of participants were Black, 35% were White and 6% identified as “Multi-Racial/ Other”; 105 participants said Spanish was their primary language; about ½ have high school diploma or GED and more than half struggle with food, housing, utilities and health literacy and half struggle with childcare, transportation, social support, or access to medical care.  Participants report that the services and activities are helping them, and some grantees are already showing statically significant improvement in their depression, anxiety, and stress. </w:t>
            </w:r>
          </w:p>
        </w:tc>
        <w:tc>
          <w:tcPr>
            <w:tcW w:w="1440" w:type="dxa"/>
            <w:shd w:val="clear" w:color="auto" w:fill="auto"/>
          </w:tcPr>
          <w:p w14:paraId="505F2A17" w14:textId="24BB5F9E" w:rsidR="00EC3133" w:rsidRDefault="00EC3133"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6DDE8D4B" w14:textId="0C130148" w:rsidR="006820F5" w:rsidRDefault="00A83D35">
            <w:pPr>
              <w:jc w:val="center"/>
              <w:rPr>
                <w:rFonts w:ascii="Calibri" w:hAnsi="Calibri"/>
                <w:sz w:val="22"/>
                <w:szCs w:val="22"/>
              </w:rPr>
            </w:pPr>
            <w:r>
              <w:rPr>
                <w:rFonts w:ascii="Calibri" w:hAnsi="Calibri"/>
                <w:sz w:val="22"/>
                <w:szCs w:val="22"/>
              </w:rPr>
              <w:t>Leah Woodall, DPH</w:t>
            </w:r>
          </w:p>
        </w:tc>
        <w:tc>
          <w:tcPr>
            <w:tcW w:w="1085" w:type="dxa"/>
            <w:shd w:val="clear" w:color="auto" w:fill="auto"/>
          </w:tcPr>
          <w:p w14:paraId="0DDF6764" w14:textId="2081E88E" w:rsidR="00EC3133" w:rsidRDefault="00EC3133" w:rsidP="00EA60A1">
            <w:pPr>
              <w:jc w:val="center"/>
              <w:rPr>
                <w:rFonts w:ascii="Calibri" w:hAnsi="Calibri"/>
                <w:sz w:val="22"/>
                <w:szCs w:val="22"/>
              </w:rPr>
            </w:pPr>
            <w:r>
              <w:rPr>
                <w:rFonts w:ascii="Calibri" w:hAnsi="Calibri"/>
                <w:sz w:val="22"/>
                <w:szCs w:val="22"/>
              </w:rPr>
              <w:t>On-going</w:t>
            </w:r>
          </w:p>
        </w:tc>
      </w:tr>
      <w:tr w:rsidR="00EA60A1" w:rsidRPr="007F295A" w14:paraId="72939A9C" w14:textId="77777777" w:rsidTr="00CC2CEE">
        <w:trPr>
          <w:trHeight w:val="530"/>
        </w:trPr>
        <w:tc>
          <w:tcPr>
            <w:tcW w:w="1320" w:type="dxa"/>
            <w:shd w:val="clear" w:color="auto" w:fill="auto"/>
          </w:tcPr>
          <w:p w14:paraId="6ACC76AC" w14:textId="04437D7D" w:rsidR="00EA60A1" w:rsidRDefault="00EA60A1" w:rsidP="00EA60A1">
            <w:pPr>
              <w:rPr>
                <w:rFonts w:ascii="Calibri" w:hAnsi="Calibri"/>
                <w:sz w:val="22"/>
                <w:szCs w:val="22"/>
              </w:rPr>
            </w:pPr>
            <w:r>
              <w:rPr>
                <w:rFonts w:ascii="Calibri" w:hAnsi="Calibri"/>
                <w:sz w:val="22"/>
                <w:szCs w:val="22"/>
              </w:rPr>
              <w:t xml:space="preserve">VI. </w:t>
            </w:r>
            <w:r w:rsidR="00905B85">
              <w:rPr>
                <w:rFonts w:ascii="Calibri" w:hAnsi="Calibri"/>
                <w:sz w:val="22"/>
                <w:szCs w:val="22"/>
              </w:rPr>
              <w:t>Workgroup Reports Outs</w:t>
            </w:r>
            <w:r>
              <w:rPr>
                <w:rFonts w:ascii="Calibri" w:hAnsi="Calibri"/>
                <w:sz w:val="22"/>
                <w:szCs w:val="22"/>
              </w:rPr>
              <w:t xml:space="preserve"> </w:t>
            </w:r>
          </w:p>
        </w:tc>
        <w:tc>
          <w:tcPr>
            <w:tcW w:w="5670" w:type="dxa"/>
            <w:shd w:val="clear" w:color="auto" w:fill="auto"/>
          </w:tcPr>
          <w:p w14:paraId="6547A978" w14:textId="77777777"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Well-Women</w:t>
            </w:r>
            <w:r w:rsidRPr="00B25DD3">
              <w:rPr>
                <w:rFonts w:asciiTheme="minorHAnsi" w:hAnsiTheme="minorHAnsi" w:cstheme="minorHAnsi"/>
                <w:sz w:val="22"/>
                <w:szCs w:val="22"/>
              </w:rPr>
              <w:t>:  Tiffany Chalk thanked everyone in involved for their participation for the “Her Story Docuseries” and April Lyons-All for her work on crating information for a three-part series on Well Women Care; next meeting is Tuesday June 15</w:t>
            </w:r>
            <w:r w:rsidRPr="00B25DD3">
              <w:rPr>
                <w:rFonts w:asciiTheme="minorHAnsi" w:hAnsiTheme="minorHAnsi" w:cstheme="minorHAnsi"/>
                <w:sz w:val="22"/>
                <w:szCs w:val="22"/>
                <w:vertAlign w:val="superscript"/>
              </w:rPr>
              <w:t>th</w:t>
            </w:r>
            <w:r w:rsidRPr="00B25DD3">
              <w:rPr>
                <w:rFonts w:asciiTheme="minorHAnsi" w:hAnsiTheme="minorHAnsi" w:cstheme="minorHAnsi"/>
                <w:sz w:val="22"/>
                <w:szCs w:val="22"/>
              </w:rPr>
              <w:t xml:space="preserve"> at 1pm.</w:t>
            </w:r>
          </w:p>
          <w:p w14:paraId="093D4FF1" w14:textId="77777777"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Black Maternal Health</w:t>
            </w:r>
            <w:r w:rsidRPr="00B25DD3">
              <w:rPr>
                <w:rFonts w:asciiTheme="minorHAnsi" w:hAnsiTheme="minorHAnsi" w:cstheme="minorHAnsi"/>
                <w:sz w:val="22"/>
                <w:szCs w:val="22"/>
              </w:rPr>
              <w:t>: Tiffany Chalk shared that the workgroup met June 1, working on the charter draft and Khaleel Hussaini, DPH, shared data to help them develop their four focus points which are Community Engagement and Advocacy; Education and Prevention; Data and Policy.</w:t>
            </w:r>
          </w:p>
          <w:p w14:paraId="103080E2" w14:textId="77777777"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SDOH</w:t>
            </w:r>
            <w:r w:rsidRPr="00B25DD3">
              <w:rPr>
                <w:rFonts w:asciiTheme="minorHAnsi" w:hAnsiTheme="minorHAnsi" w:cstheme="minorHAnsi"/>
                <w:sz w:val="22"/>
                <w:szCs w:val="22"/>
              </w:rPr>
              <w:t>:  Rita Landgraf shared that this workgroup will be meeting over the summer, to be determined after the June 25</w:t>
            </w:r>
            <w:r w:rsidRPr="00B25DD3">
              <w:rPr>
                <w:rFonts w:asciiTheme="minorHAnsi" w:hAnsiTheme="minorHAnsi" w:cstheme="minorHAnsi"/>
                <w:sz w:val="22"/>
                <w:szCs w:val="22"/>
                <w:vertAlign w:val="superscript"/>
              </w:rPr>
              <w:t>th</w:t>
            </w:r>
            <w:r w:rsidRPr="00B25DD3">
              <w:rPr>
                <w:rFonts w:asciiTheme="minorHAnsi" w:hAnsiTheme="minorHAnsi" w:cstheme="minorHAnsi"/>
                <w:sz w:val="22"/>
                <w:szCs w:val="22"/>
              </w:rPr>
              <w:t xml:space="preserve"> Housing Workgroup meeting.</w:t>
            </w:r>
          </w:p>
          <w:p w14:paraId="2FCD17A6" w14:textId="77777777"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Housing</w:t>
            </w:r>
            <w:r w:rsidRPr="00B25DD3">
              <w:rPr>
                <w:rFonts w:asciiTheme="minorHAnsi" w:hAnsiTheme="minorHAnsi" w:cstheme="minorHAnsi"/>
                <w:sz w:val="22"/>
                <w:szCs w:val="22"/>
              </w:rPr>
              <w:t xml:space="preserve">: Rita Landgraf shared that the Housing Advisory Workgroup met April 23, May 21 and will be meeting June 25. They are working to develop a pilot program for homeless pregnant women, which could potentially be around 57 women. Presently doing a feasibility study to understand this landscape and how to move forward. Surveys will be developed at each stage of pilot program and integrating housing and health models together. A backbone organization will be necessary to ensure all is integrated and supported. Based on feasibility, hope to go live by January 2022. </w:t>
            </w:r>
          </w:p>
          <w:p w14:paraId="40F1A68F" w14:textId="0F73847C" w:rsidR="00EA60A1" w:rsidRPr="00B25DD3" w:rsidDel="00AB66CD"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DPQC</w:t>
            </w:r>
            <w:r w:rsidRPr="00B25DD3">
              <w:rPr>
                <w:rFonts w:asciiTheme="minorHAnsi" w:hAnsiTheme="minorHAnsi" w:cstheme="minorHAnsi"/>
                <w:sz w:val="22"/>
                <w:szCs w:val="22"/>
              </w:rPr>
              <w:t xml:space="preserve">: Dr. Garrett </w:t>
            </w:r>
            <w:proofErr w:type="spellStart"/>
            <w:r w:rsidRPr="00B25DD3">
              <w:rPr>
                <w:rFonts w:asciiTheme="minorHAnsi" w:hAnsiTheme="minorHAnsi" w:cstheme="minorHAnsi"/>
                <w:sz w:val="22"/>
                <w:szCs w:val="22"/>
              </w:rPr>
              <w:t>Colmorgen</w:t>
            </w:r>
            <w:proofErr w:type="spellEnd"/>
            <w:r w:rsidRPr="00B25DD3">
              <w:rPr>
                <w:rFonts w:asciiTheme="minorHAnsi" w:hAnsiTheme="minorHAnsi" w:cstheme="minorHAnsi"/>
                <w:sz w:val="22"/>
                <w:szCs w:val="22"/>
              </w:rPr>
              <w:t xml:space="preserve"> shared that all but one </w:t>
            </w:r>
            <w:r>
              <w:rPr>
                <w:rFonts w:asciiTheme="minorHAnsi" w:hAnsiTheme="minorHAnsi" w:cstheme="minorHAnsi"/>
                <w:sz w:val="22"/>
                <w:szCs w:val="22"/>
              </w:rPr>
              <w:t xml:space="preserve">hospital </w:t>
            </w:r>
            <w:r w:rsidRPr="00B25DD3">
              <w:rPr>
                <w:rFonts w:asciiTheme="minorHAnsi" w:hAnsiTheme="minorHAnsi" w:cstheme="minorHAnsi"/>
                <w:sz w:val="22"/>
                <w:szCs w:val="22"/>
              </w:rPr>
              <w:t xml:space="preserve">system is sharing data via Healthy Soft; </w:t>
            </w:r>
            <w:r>
              <w:rPr>
                <w:rFonts w:asciiTheme="minorHAnsi" w:hAnsiTheme="minorHAnsi" w:cstheme="minorHAnsi"/>
                <w:sz w:val="22"/>
                <w:szCs w:val="22"/>
              </w:rPr>
              <w:t>the Committee has</w:t>
            </w:r>
            <w:r w:rsidRPr="00B25DD3">
              <w:rPr>
                <w:rFonts w:asciiTheme="minorHAnsi" w:hAnsiTheme="minorHAnsi" w:cstheme="minorHAnsi"/>
                <w:sz w:val="22"/>
                <w:szCs w:val="22"/>
              </w:rPr>
              <w:t xml:space="preserve"> broken into two workgroups, Maternal Health, focusing on the hemorrhage project and hypertension project; and the Pediatric Workgroup to focus on NAS. Additionally, working with ACOG on Implicit Bias.</w:t>
            </w:r>
          </w:p>
        </w:tc>
        <w:tc>
          <w:tcPr>
            <w:tcW w:w="1440" w:type="dxa"/>
            <w:shd w:val="clear" w:color="auto" w:fill="auto"/>
          </w:tcPr>
          <w:p w14:paraId="118FA261" w14:textId="5B8C5E2E"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2958A2E2" w14:textId="5DAE5519" w:rsidR="00EA60A1" w:rsidRDefault="00A83D35" w:rsidP="00EA60A1">
            <w:pPr>
              <w:jc w:val="center"/>
              <w:rPr>
                <w:rFonts w:ascii="Calibri" w:hAnsi="Calibri"/>
                <w:sz w:val="22"/>
                <w:szCs w:val="22"/>
              </w:rPr>
            </w:pPr>
            <w:r>
              <w:rPr>
                <w:rFonts w:ascii="Calibri" w:hAnsi="Calibri"/>
                <w:sz w:val="22"/>
                <w:szCs w:val="22"/>
              </w:rPr>
              <w:t>Tiffany Chalk</w:t>
            </w:r>
          </w:p>
          <w:p w14:paraId="5D78E041" w14:textId="77777777" w:rsidR="00AE357B" w:rsidRDefault="00AE357B" w:rsidP="00EA60A1">
            <w:pPr>
              <w:jc w:val="center"/>
              <w:rPr>
                <w:rFonts w:ascii="Calibri" w:hAnsi="Calibri"/>
                <w:sz w:val="22"/>
                <w:szCs w:val="22"/>
              </w:rPr>
            </w:pPr>
          </w:p>
          <w:p w14:paraId="12EA366E" w14:textId="77777777" w:rsidR="00AE357B" w:rsidRDefault="00AE357B" w:rsidP="00EA60A1">
            <w:pPr>
              <w:jc w:val="center"/>
              <w:rPr>
                <w:rFonts w:ascii="Calibri" w:hAnsi="Calibri"/>
                <w:sz w:val="22"/>
                <w:szCs w:val="22"/>
              </w:rPr>
            </w:pPr>
          </w:p>
          <w:p w14:paraId="585454C6" w14:textId="77777777" w:rsidR="00AE357B" w:rsidRDefault="00AE357B" w:rsidP="00EA60A1">
            <w:pPr>
              <w:jc w:val="center"/>
              <w:rPr>
                <w:rFonts w:ascii="Calibri" w:hAnsi="Calibri"/>
                <w:sz w:val="22"/>
                <w:szCs w:val="22"/>
              </w:rPr>
            </w:pPr>
          </w:p>
          <w:p w14:paraId="11863CE3" w14:textId="77777777" w:rsidR="00AE357B" w:rsidRDefault="00AE357B" w:rsidP="00EA60A1">
            <w:pPr>
              <w:jc w:val="center"/>
              <w:rPr>
                <w:rFonts w:ascii="Calibri" w:hAnsi="Calibri"/>
                <w:sz w:val="22"/>
                <w:szCs w:val="22"/>
              </w:rPr>
            </w:pPr>
          </w:p>
          <w:p w14:paraId="7D3C3E95" w14:textId="77777777" w:rsidR="00AE357B" w:rsidRDefault="00AE357B" w:rsidP="00EA60A1">
            <w:pPr>
              <w:jc w:val="center"/>
              <w:rPr>
                <w:rFonts w:ascii="Calibri" w:hAnsi="Calibri"/>
                <w:sz w:val="22"/>
                <w:szCs w:val="22"/>
              </w:rPr>
            </w:pPr>
            <w:r>
              <w:rPr>
                <w:rFonts w:ascii="Calibri" w:hAnsi="Calibri"/>
                <w:sz w:val="22"/>
                <w:szCs w:val="22"/>
              </w:rPr>
              <w:t>Tiffany Chalk</w:t>
            </w:r>
          </w:p>
          <w:p w14:paraId="46CA116B" w14:textId="77777777" w:rsidR="00AE357B" w:rsidRDefault="00AE357B" w:rsidP="00EA60A1">
            <w:pPr>
              <w:jc w:val="center"/>
              <w:rPr>
                <w:rFonts w:ascii="Calibri" w:hAnsi="Calibri"/>
                <w:sz w:val="22"/>
                <w:szCs w:val="22"/>
              </w:rPr>
            </w:pPr>
          </w:p>
          <w:p w14:paraId="32D08EFC" w14:textId="77777777" w:rsidR="00AE357B" w:rsidRDefault="00AE357B" w:rsidP="00EA60A1">
            <w:pPr>
              <w:jc w:val="center"/>
              <w:rPr>
                <w:rFonts w:ascii="Calibri" w:hAnsi="Calibri"/>
                <w:sz w:val="22"/>
                <w:szCs w:val="22"/>
              </w:rPr>
            </w:pPr>
          </w:p>
          <w:p w14:paraId="4FC415C0" w14:textId="77777777" w:rsidR="00AE357B" w:rsidRDefault="00AE357B" w:rsidP="00EA60A1">
            <w:pPr>
              <w:jc w:val="center"/>
              <w:rPr>
                <w:rFonts w:ascii="Calibri" w:hAnsi="Calibri"/>
                <w:sz w:val="22"/>
                <w:szCs w:val="22"/>
              </w:rPr>
            </w:pPr>
          </w:p>
          <w:p w14:paraId="35B95962" w14:textId="77777777" w:rsidR="00AE357B" w:rsidRDefault="00AE357B" w:rsidP="00EA60A1">
            <w:pPr>
              <w:jc w:val="center"/>
              <w:rPr>
                <w:rFonts w:ascii="Calibri" w:hAnsi="Calibri"/>
                <w:sz w:val="22"/>
                <w:szCs w:val="22"/>
              </w:rPr>
            </w:pPr>
          </w:p>
          <w:p w14:paraId="74DBDBCD" w14:textId="77777777" w:rsidR="00AE357B" w:rsidRDefault="00AE357B" w:rsidP="00EA60A1">
            <w:pPr>
              <w:jc w:val="center"/>
              <w:rPr>
                <w:rFonts w:ascii="Calibri" w:hAnsi="Calibri"/>
                <w:sz w:val="22"/>
                <w:szCs w:val="22"/>
              </w:rPr>
            </w:pPr>
          </w:p>
          <w:p w14:paraId="6AC3CAE7" w14:textId="77777777" w:rsidR="00AE357B" w:rsidRDefault="00AE357B" w:rsidP="00EA60A1">
            <w:pPr>
              <w:jc w:val="center"/>
              <w:rPr>
                <w:rFonts w:ascii="Calibri" w:hAnsi="Calibri"/>
                <w:sz w:val="22"/>
                <w:szCs w:val="22"/>
              </w:rPr>
            </w:pPr>
          </w:p>
          <w:p w14:paraId="6A0F03CF" w14:textId="318C346B" w:rsidR="00A83D35" w:rsidRDefault="00A83D35" w:rsidP="00EA60A1">
            <w:pPr>
              <w:jc w:val="center"/>
              <w:rPr>
                <w:rFonts w:ascii="Calibri" w:hAnsi="Calibri"/>
                <w:sz w:val="22"/>
                <w:szCs w:val="22"/>
              </w:rPr>
            </w:pPr>
            <w:r>
              <w:rPr>
                <w:rFonts w:ascii="Calibri" w:hAnsi="Calibri"/>
                <w:sz w:val="22"/>
                <w:szCs w:val="22"/>
              </w:rPr>
              <w:t>Rita Landgraf</w:t>
            </w:r>
          </w:p>
          <w:p w14:paraId="227119A7" w14:textId="77777777" w:rsidR="00AE357B" w:rsidRDefault="00AE357B" w:rsidP="00EA60A1">
            <w:pPr>
              <w:jc w:val="center"/>
              <w:rPr>
                <w:rFonts w:ascii="Calibri" w:hAnsi="Calibri"/>
                <w:sz w:val="22"/>
                <w:szCs w:val="22"/>
              </w:rPr>
            </w:pPr>
          </w:p>
          <w:p w14:paraId="440EBFD1" w14:textId="77777777" w:rsidR="00AE357B" w:rsidRDefault="00AE357B" w:rsidP="00EA60A1">
            <w:pPr>
              <w:jc w:val="center"/>
              <w:rPr>
                <w:rFonts w:ascii="Calibri" w:hAnsi="Calibri"/>
                <w:sz w:val="22"/>
                <w:szCs w:val="22"/>
              </w:rPr>
            </w:pPr>
          </w:p>
          <w:p w14:paraId="6686029D" w14:textId="77777777" w:rsidR="00AE357B" w:rsidRDefault="00AE357B" w:rsidP="00EA60A1">
            <w:pPr>
              <w:jc w:val="center"/>
              <w:rPr>
                <w:rFonts w:ascii="Calibri" w:hAnsi="Calibri"/>
                <w:sz w:val="22"/>
                <w:szCs w:val="22"/>
              </w:rPr>
            </w:pPr>
            <w:r>
              <w:rPr>
                <w:rFonts w:ascii="Calibri" w:hAnsi="Calibri"/>
                <w:sz w:val="22"/>
                <w:szCs w:val="22"/>
              </w:rPr>
              <w:t>Rita Landgraf</w:t>
            </w:r>
          </w:p>
          <w:p w14:paraId="4F309D2D" w14:textId="77777777" w:rsidR="00AE357B" w:rsidRDefault="00AE357B" w:rsidP="00EA60A1">
            <w:pPr>
              <w:jc w:val="center"/>
              <w:rPr>
                <w:rFonts w:ascii="Calibri" w:hAnsi="Calibri"/>
                <w:sz w:val="22"/>
                <w:szCs w:val="22"/>
              </w:rPr>
            </w:pPr>
          </w:p>
          <w:p w14:paraId="112F1993" w14:textId="77777777" w:rsidR="00AE357B" w:rsidRDefault="00AE357B" w:rsidP="00EA60A1">
            <w:pPr>
              <w:jc w:val="center"/>
              <w:rPr>
                <w:rFonts w:ascii="Calibri" w:hAnsi="Calibri"/>
                <w:sz w:val="22"/>
                <w:szCs w:val="22"/>
              </w:rPr>
            </w:pPr>
          </w:p>
          <w:p w14:paraId="08B53DF7" w14:textId="77777777" w:rsidR="00AE357B" w:rsidRDefault="00AE357B" w:rsidP="00EA60A1">
            <w:pPr>
              <w:jc w:val="center"/>
              <w:rPr>
                <w:rFonts w:ascii="Calibri" w:hAnsi="Calibri"/>
                <w:sz w:val="22"/>
                <w:szCs w:val="22"/>
              </w:rPr>
            </w:pPr>
          </w:p>
          <w:p w14:paraId="063C5091" w14:textId="77777777" w:rsidR="00AE357B" w:rsidRDefault="00AE357B" w:rsidP="00EA60A1">
            <w:pPr>
              <w:jc w:val="center"/>
              <w:rPr>
                <w:rFonts w:ascii="Calibri" w:hAnsi="Calibri"/>
                <w:sz w:val="22"/>
                <w:szCs w:val="22"/>
              </w:rPr>
            </w:pPr>
          </w:p>
          <w:p w14:paraId="2DCC816E" w14:textId="77777777" w:rsidR="00AE357B" w:rsidRDefault="00AE357B" w:rsidP="00EA60A1">
            <w:pPr>
              <w:jc w:val="center"/>
              <w:rPr>
                <w:rFonts w:ascii="Calibri" w:hAnsi="Calibri"/>
                <w:sz w:val="22"/>
                <w:szCs w:val="22"/>
              </w:rPr>
            </w:pPr>
          </w:p>
          <w:p w14:paraId="7CEF8EC8" w14:textId="77777777" w:rsidR="00AE357B" w:rsidRDefault="00AE357B" w:rsidP="00EA60A1">
            <w:pPr>
              <w:jc w:val="center"/>
              <w:rPr>
                <w:rFonts w:ascii="Calibri" w:hAnsi="Calibri"/>
                <w:sz w:val="22"/>
                <w:szCs w:val="22"/>
              </w:rPr>
            </w:pPr>
          </w:p>
          <w:p w14:paraId="4132D7E9" w14:textId="77777777" w:rsidR="00AE357B" w:rsidRDefault="00AE357B" w:rsidP="00EA60A1">
            <w:pPr>
              <w:jc w:val="center"/>
              <w:rPr>
                <w:rFonts w:ascii="Calibri" w:hAnsi="Calibri"/>
                <w:sz w:val="22"/>
                <w:szCs w:val="22"/>
              </w:rPr>
            </w:pPr>
          </w:p>
          <w:p w14:paraId="33A21BF4" w14:textId="77777777" w:rsidR="00AE357B" w:rsidRDefault="00AE357B" w:rsidP="00EA60A1">
            <w:pPr>
              <w:jc w:val="center"/>
              <w:rPr>
                <w:rFonts w:ascii="Calibri" w:hAnsi="Calibri"/>
                <w:sz w:val="22"/>
                <w:szCs w:val="22"/>
              </w:rPr>
            </w:pPr>
          </w:p>
          <w:p w14:paraId="2FCB4C6F" w14:textId="77777777" w:rsidR="00AE357B" w:rsidRDefault="00AE357B" w:rsidP="00EA60A1">
            <w:pPr>
              <w:jc w:val="center"/>
              <w:rPr>
                <w:rFonts w:ascii="Calibri" w:hAnsi="Calibri"/>
                <w:sz w:val="22"/>
                <w:szCs w:val="22"/>
              </w:rPr>
            </w:pPr>
          </w:p>
          <w:p w14:paraId="247EF0DE" w14:textId="77777777" w:rsidR="00AE357B" w:rsidRDefault="00AE357B" w:rsidP="00EA60A1">
            <w:pPr>
              <w:jc w:val="center"/>
              <w:rPr>
                <w:rFonts w:ascii="Calibri" w:hAnsi="Calibri"/>
                <w:sz w:val="22"/>
                <w:szCs w:val="22"/>
              </w:rPr>
            </w:pPr>
          </w:p>
          <w:p w14:paraId="4E552254" w14:textId="254007FB" w:rsidR="00A83D35" w:rsidRDefault="00A83D35" w:rsidP="00EA60A1">
            <w:pPr>
              <w:jc w:val="center"/>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p>
        </w:tc>
        <w:tc>
          <w:tcPr>
            <w:tcW w:w="1085" w:type="dxa"/>
            <w:shd w:val="clear" w:color="auto" w:fill="auto"/>
          </w:tcPr>
          <w:p w14:paraId="3312C81C" w14:textId="74C3E02F"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1DE89D3B" w14:textId="77777777" w:rsidTr="00CC2CEE">
        <w:tblPrEx>
          <w:tblLook w:val="04A0" w:firstRow="1" w:lastRow="0" w:firstColumn="1" w:lastColumn="0" w:noHBand="0" w:noVBand="1"/>
        </w:tblPrEx>
        <w:trPr>
          <w:trHeight w:val="620"/>
        </w:trPr>
        <w:tc>
          <w:tcPr>
            <w:tcW w:w="1320" w:type="dxa"/>
            <w:shd w:val="clear" w:color="auto" w:fill="auto"/>
          </w:tcPr>
          <w:p w14:paraId="74F3CD3E" w14:textId="040387F0" w:rsidR="00EA60A1" w:rsidRPr="007F295A" w:rsidRDefault="00EA60A1" w:rsidP="00EA60A1">
            <w:pPr>
              <w:rPr>
                <w:rFonts w:ascii="Calibri" w:hAnsi="Calibri"/>
                <w:sz w:val="22"/>
                <w:szCs w:val="22"/>
              </w:rPr>
            </w:pPr>
            <w:r>
              <w:rPr>
                <w:rFonts w:ascii="Calibri" w:hAnsi="Calibri"/>
                <w:sz w:val="22"/>
                <w:szCs w:val="22"/>
              </w:rPr>
              <w:t>X</w:t>
            </w:r>
            <w:r w:rsidRPr="007F295A">
              <w:rPr>
                <w:rFonts w:ascii="Calibri" w:hAnsi="Calibri"/>
                <w:sz w:val="22"/>
                <w:szCs w:val="22"/>
              </w:rPr>
              <w:t>.</w:t>
            </w:r>
            <w:r>
              <w:rPr>
                <w:rFonts w:ascii="Calibri" w:hAnsi="Calibri"/>
                <w:sz w:val="22"/>
                <w:szCs w:val="22"/>
              </w:rPr>
              <w:t xml:space="preserve">  Adjourn-</w:t>
            </w:r>
            <w:proofErr w:type="spellStart"/>
            <w:r>
              <w:rPr>
                <w:rFonts w:ascii="Calibri" w:hAnsi="Calibri"/>
                <w:sz w:val="22"/>
                <w:szCs w:val="22"/>
              </w:rPr>
              <w:t>ment</w:t>
            </w:r>
            <w:proofErr w:type="spellEnd"/>
            <w:r w:rsidRPr="007F295A">
              <w:rPr>
                <w:rFonts w:ascii="Calibri" w:hAnsi="Calibri"/>
                <w:sz w:val="22"/>
                <w:szCs w:val="22"/>
              </w:rPr>
              <w:t xml:space="preserve"> </w:t>
            </w:r>
          </w:p>
        </w:tc>
        <w:tc>
          <w:tcPr>
            <w:tcW w:w="5670" w:type="dxa"/>
            <w:shd w:val="clear" w:color="auto" w:fill="auto"/>
          </w:tcPr>
          <w:p w14:paraId="4815C406" w14:textId="1682AC3A" w:rsidR="00EA60A1" w:rsidRPr="007F295A" w:rsidRDefault="00EA60A1" w:rsidP="00EA60A1">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Pr>
                <w:rFonts w:ascii="Calibri" w:hAnsi="Calibri"/>
                <w:sz w:val="22"/>
                <w:szCs w:val="22"/>
              </w:rPr>
              <w:t>12:</w:t>
            </w:r>
            <w:r w:rsidR="00905B85">
              <w:rPr>
                <w:rFonts w:ascii="Calibri" w:hAnsi="Calibri"/>
                <w:sz w:val="22"/>
                <w:szCs w:val="22"/>
              </w:rPr>
              <w:t>03pm</w:t>
            </w:r>
            <w:r w:rsidRPr="007F295A">
              <w:rPr>
                <w:rFonts w:ascii="Calibri" w:hAnsi="Calibri"/>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E07CE" w14:textId="77777777" w:rsidR="00EA60A1" w:rsidRPr="007F295A" w:rsidRDefault="00EA60A1" w:rsidP="00EA60A1">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4E1358" w14:textId="77777777" w:rsidR="00EA60A1" w:rsidRPr="007F295A" w:rsidRDefault="00EA60A1" w:rsidP="00EA60A1">
            <w:pPr>
              <w:jc w:val="center"/>
              <w:rPr>
                <w:rFonts w:ascii="Calibri" w:hAnsi="Calibri"/>
                <w:sz w:val="22"/>
                <w:szCs w:val="22"/>
              </w:rPr>
            </w:pPr>
            <w:r>
              <w:rPr>
                <w:rFonts w:ascii="Calibri" w:hAnsi="Calibri"/>
                <w:sz w:val="22"/>
                <w:szCs w:val="22"/>
              </w:rPr>
              <w:t>Dr. David Paul, Chair</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908EF" w14:textId="77777777" w:rsidR="00EA60A1" w:rsidRPr="007F295A" w:rsidRDefault="00EA60A1" w:rsidP="00EA60A1">
            <w:pPr>
              <w:jc w:val="center"/>
              <w:rPr>
                <w:rFonts w:ascii="Calibri" w:hAnsi="Calibri"/>
                <w:sz w:val="22"/>
                <w:szCs w:val="22"/>
              </w:rPr>
            </w:pPr>
            <w:r w:rsidRPr="007F295A">
              <w:rPr>
                <w:rFonts w:ascii="Calibri" w:hAnsi="Calibri"/>
                <w:sz w:val="22"/>
                <w:szCs w:val="22"/>
              </w:rPr>
              <w:t>Resolved</w:t>
            </w:r>
          </w:p>
        </w:tc>
      </w:tr>
    </w:tbl>
    <w:p w14:paraId="7FE4A331" w14:textId="77777777" w:rsidR="00945023" w:rsidRPr="007F295A" w:rsidRDefault="00945023" w:rsidP="00945023">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JoEllen Kimmey</w:t>
      </w:r>
    </w:p>
    <w:p w14:paraId="015588F0"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Mawuna Gardesey</w:t>
      </w:r>
    </w:p>
    <w:p w14:paraId="497315A9"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JoEllen Kimmey</w:t>
      </w:r>
    </w:p>
    <w:p w14:paraId="5F12D042" w14:textId="77777777"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Dr. David Paul</w:t>
      </w:r>
    </w:p>
    <w:p w14:paraId="6FCC4D70" w14:textId="77777777" w:rsidR="00B55C00" w:rsidRDefault="00B55C00" w:rsidP="00945023">
      <w:pPr>
        <w:rPr>
          <w:rFonts w:ascii="Calibri" w:hAnsi="Calibri"/>
          <w:b/>
          <w:sz w:val="22"/>
          <w:szCs w:val="22"/>
        </w:rPr>
      </w:pPr>
    </w:p>
    <w:p w14:paraId="0BC3BD3F" w14:textId="77777777" w:rsidR="00B55C00" w:rsidRDefault="00B55C00" w:rsidP="00945023">
      <w:pPr>
        <w:rPr>
          <w:rFonts w:ascii="Calibri" w:hAnsi="Calibri"/>
          <w:b/>
          <w:sz w:val="22"/>
          <w:szCs w:val="22"/>
        </w:rPr>
      </w:pPr>
    </w:p>
    <w:p w14:paraId="00BE578B" w14:textId="6B8A8C2D" w:rsidR="00945023" w:rsidRPr="00B25DD3" w:rsidRDefault="00EB6421" w:rsidP="00416019">
      <w:pPr>
        <w:rPr>
          <w:rFonts w:ascii="Calibri" w:eastAsia="Calibri" w:hAnsi="Calibri"/>
          <w:b/>
          <w:sz w:val="22"/>
          <w:szCs w:val="22"/>
        </w:rPr>
      </w:pPr>
      <w:r w:rsidRPr="00B25DD3">
        <w:rPr>
          <w:rFonts w:ascii="Calibri" w:eastAsia="Calibri" w:hAnsi="Calibri"/>
          <w:b/>
          <w:sz w:val="22"/>
          <w:szCs w:val="22"/>
        </w:rPr>
        <w:t>Upcoming DHMIC Meetings via Zoom. Zoom invite to follow</w:t>
      </w:r>
      <w:r w:rsidR="00905B85" w:rsidRPr="00B25DD3">
        <w:rPr>
          <w:rFonts w:ascii="Calibri" w:eastAsia="Calibri" w:hAnsi="Calibri"/>
          <w:b/>
          <w:sz w:val="22"/>
          <w:szCs w:val="22"/>
        </w:rPr>
        <w:t xml:space="preserve"> (Possibility of LIVE</w:t>
      </w:r>
      <w:r w:rsidR="00AE357B">
        <w:rPr>
          <w:rFonts w:ascii="Calibri" w:eastAsia="Calibri" w:hAnsi="Calibri"/>
          <w:b/>
          <w:sz w:val="22"/>
          <w:szCs w:val="22"/>
        </w:rPr>
        <w:t xml:space="preserve"> or Hybrid at </w:t>
      </w:r>
      <w:r w:rsidR="00905B85" w:rsidRPr="00B25DD3">
        <w:rPr>
          <w:rFonts w:ascii="Calibri" w:eastAsia="Calibri" w:hAnsi="Calibri"/>
          <w:b/>
          <w:sz w:val="22"/>
          <w:szCs w:val="22"/>
        </w:rPr>
        <w:t xml:space="preserve">Del Tech, Dover on September 9, 2021. Please be on the lookout for </w:t>
      </w:r>
      <w:r w:rsidR="00AE357B">
        <w:rPr>
          <w:rFonts w:ascii="Calibri" w:eastAsia="Calibri" w:hAnsi="Calibri"/>
          <w:b/>
          <w:sz w:val="22"/>
          <w:szCs w:val="22"/>
        </w:rPr>
        <w:t xml:space="preserve">further </w:t>
      </w:r>
      <w:r w:rsidR="00905B85" w:rsidRPr="00B25DD3">
        <w:rPr>
          <w:rFonts w:ascii="Calibri" w:eastAsia="Calibri" w:hAnsi="Calibri"/>
          <w:b/>
          <w:sz w:val="22"/>
          <w:szCs w:val="22"/>
        </w:rPr>
        <w:t>information)</w:t>
      </w:r>
      <w:r w:rsidRPr="00B25DD3">
        <w:rPr>
          <w:rFonts w:ascii="Calibri" w:eastAsia="Calibri" w:hAnsi="Calibri"/>
          <w:b/>
          <w:sz w:val="22"/>
          <w:szCs w:val="22"/>
        </w:rPr>
        <w:t xml:space="preserve">: </w:t>
      </w:r>
    </w:p>
    <w:p w14:paraId="3DDFDE83" w14:textId="77777777" w:rsidR="00905B85" w:rsidRPr="00B25DD3" w:rsidRDefault="00905B85" w:rsidP="000156CC">
      <w:pPr>
        <w:tabs>
          <w:tab w:val="left" w:pos="5592"/>
        </w:tabs>
        <w:rPr>
          <w:rFonts w:ascii="Calibri" w:eastAsia="Calibri" w:hAnsi="Calibri"/>
          <w:b/>
          <w:sz w:val="22"/>
          <w:szCs w:val="22"/>
        </w:rPr>
      </w:pPr>
    </w:p>
    <w:p w14:paraId="6D582748" w14:textId="1830F2C6" w:rsidR="00C16550" w:rsidRPr="00B25DD3" w:rsidRDefault="00C16550" w:rsidP="00B25DD3">
      <w:pPr>
        <w:pStyle w:val="ListParagraph"/>
        <w:numPr>
          <w:ilvl w:val="0"/>
          <w:numId w:val="40"/>
        </w:numPr>
        <w:tabs>
          <w:tab w:val="left" w:pos="5592"/>
        </w:tabs>
        <w:rPr>
          <w:rFonts w:ascii="Calibri" w:eastAsia="Calibri" w:hAnsi="Calibri"/>
          <w:b/>
          <w:sz w:val="22"/>
          <w:szCs w:val="22"/>
        </w:rPr>
      </w:pPr>
      <w:r w:rsidRPr="00B25DD3">
        <w:rPr>
          <w:rFonts w:ascii="Calibri" w:eastAsia="Calibri" w:hAnsi="Calibri"/>
          <w:b/>
          <w:sz w:val="22"/>
          <w:szCs w:val="22"/>
        </w:rPr>
        <w:t>September 9, 2021</w:t>
      </w:r>
      <w:r w:rsidR="00EB6421" w:rsidRPr="00B25DD3">
        <w:rPr>
          <w:rFonts w:ascii="Calibri" w:eastAsia="Calibri" w:hAnsi="Calibri"/>
          <w:b/>
          <w:sz w:val="22"/>
          <w:szCs w:val="22"/>
        </w:rPr>
        <w:t>, 10:30am-12pm.</w:t>
      </w:r>
    </w:p>
    <w:p w14:paraId="1C59B306" w14:textId="2C7261F6" w:rsidR="00C16550" w:rsidRPr="00B25DD3" w:rsidRDefault="00C16550" w:rsidP="00B25DD3">
      <w:pPr>
        <w:pStyle w:val="ListParagraph"/>
        <w:numPr>
          <w:ilvl w:val="0"/>
          <w:numId w:val="40"/>
        </w:numPr>
        <w:tabs>
          <w:tab w:val="left" w:pos="5592"/>
        </w:tabs>
        <w:rPr>
          <w:sz w:val="22"/>
          <w:szCs w:val="22"/>
        </w:rPr>
      </w:pPr>
      <w:r w:rsidRPr="00B25DD3">
        <w:rPr>
          <w:rFonts w:ascii="Calibri" w:eastAsia="Calibri" w:hAnsi="Calibri"/>
          <w:b/>
          <w:sz w:val="22"/>
          <w:szCs w:val="22"/>
        </w:rPr>
        <w:t>December 1, 2021</w:t>
      </w:r>
      <w:r w:rsidR="00EB6421" w:rsidRPr="00B25DD3">
        <w:rPr>
          <w:rFonts w:ascii="Calibri" w:eastAsia="Calibri" w:hAnsi="Calibri"/>
          <w:b/>
          <w:sz w:val="22"/>
          <w:szCs w:val="22"/>
        </w:rPr>
        <w:t>, 10:30am-12pm.</w:t>
      </w:r>
    </w:p>
    <w:sectPr w:rsidR="00C16550" w:rsidRPr="00B25DD3" w:rsidSect="00EA60A1">
      <w:headerReference w:type="default" r:id="rId17"/>
      <w:footerReference w:type="even" r:id="rId18"/>
      <w:footerReference w:type="default" r:id="rId19"/>
      <w:pgSz w:w="12240" w:h="15840" w:code="1"/>
      <w:pgMar w:top="720" w:right="720" w:bottom="720" w:left="720" w:header="432"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ed Kimmey" w:date="2021-03-03T10:32:00Z" w:initials="TK">
    <w:p w14:paraId="5EFDF7FC" w14:textId="501F7409" w:rsidR="00B93BE3" w:rsidRDefault="00B93BE3">
      <w:pPr>
        <w:pStyle w:val="CommentText"/>
      </w:pPr>
      <w:r>
        <w:rPr>
          <w:rStyle w:val="CommentReference"/>
        </w:rPr>
        <w:annotationRef/>
      </w:r>
    </w:p>
  </w:comment>
  <w:comment w:id="1" w:author="Ted Kimmey" w:date="2021-03-03T10:47:00Z" w:initials="TK">
    <w:p w14:paraId="370DAB43" w14:textId="226FE85B" w:rsidR="00B93BE3" w:rsidRDefault="00B93BE3">
      <w:pPr>
        <w:pStyle w:val="CommentText"/>
      </w:pPr>
      <w:r>
        <w:rPr>
          <w:rStyle w:val="CommentReference"/>
        </w:rPr>
        <w:annotationRef/>
      </w:r>
    </w:p>
  </w:comment>
  <w:comment w:id="2" w:author="Ted Kimmey" w:date="2021-03-03T10:47:00Z" w:initials="TK">
    <w:p w14:paraId="3A31BBAF" w14:textId="20F9ED23" w:rsidR="00B93BE3" w:rsidRDefault="00B93BE3">
      <w:pPr>
        <w:pStyle w:val="CommentText"/>
      </w:pPr>
      <w:r>
        <w:rPr>
          <w:rStyle w:val="CommentReference"/>
        </w:rPr>
        <w:annotationRef/>
      </w:r>
    </w:p>
  </w:comment>
  <w:comment w:id="3" w:author="Ted Kimmey" w:date="2021-03-03T10:47:00Z" w:initials="TK">
    <w:p w14:paraId="2F0B12E9" w14:textId="56E13B27" w:rsidR="00B93BE3" w:rsidRDefault="00B93BE3">
      <w:pPr>
        <w:pStyle w:val="CommentText"/>
      </w:pPr>
      <w:r>
        <w:rPr>
          <w:rStyle w:val="CommentReference"/>
        </w:rPr>
        <w:annotationRef/>
      </w:r>
    </w:p>
  </w:comment>
  <w:comment w:id="4" w:author="Ted Kimmey" w:date="2021-03-03T10:47:00Z" w:initials="TK">
    <w:p w14:paraId="19A71E16" w14:textId="3B3A0071" w:rsidR="00B93BE3" w:rsidRDefault="00B93BE3">
      <w:pPr>
        <w:pStyle w:val="CommentText"/>
      </w:pPr>
      <w:r>
        <w:rPr>
          <w:rStyle w:val="CommentReference"/>
        </w:rPr>
        <w:annotationRef/>
      </w:r>
    </w:p>
  </w:comment>
  <w:comment w:id="5" w:author="David Paul" w:date="2021-03-12T14:55:00Z" w:initials="PD">
    <w:p w14:paraId="18B2217A" w14:textId="04BAFD4C" w:rsidR="0084640D" w:rsidRDefault="0084640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DF7FC" w15:done="1"/>
  <w15:commentEx w15:paraId="370DAB43" w15:paraIdParent="5EFDF7FC" w15:done="1"/>
  <w15:commentEx w15:paraId="3A31BBAF" w15:paraIdParent="5EFDF7FC" w15:done="1"/>
  <w15:commentEx w15:paraId="2F0B12E9" w15:paraIdParent="5EFDF7FC" w15:done="1"/>
  <w15:commentEx w15:paraId="19A71E16" w15:paraIdParent="5EFDF7FC" w15:done="1"/>
  <w15:commentEx w15:paraId="18B221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44" w16cex:dateUtc="2021-03-03T15:32:00Z"/>
  <w16cex:commentExtensible w16cex:durableId="23E9E7B3" w16cex:dateUtc="2021-03-03T15:47:00Z"/>
  <w16cex:commentExtensible w16cex:durableId="23E9E7B4" w16cex:dateUtc="2021-03-03T15:47:00Z"/>
  <w16cex:commentExtensible w16cex:durableId="23E9E7B6" w16cex:dateUtc="2021-03-03T15:47:00Z"/>
  <w16cex:commentExtensible w16cex:durableId="23E9E7C2" w16cex:dateUtc="2021-03-03T15:47:00Z"/>
  <w16cex:commentExtensible w16cex:durableId="23F5FF49" w16cex:dateUtc="2021-03-12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DF7FC" w16cid:durableId="23E9E444"/>
  <w16cid:commentId w16cid:paraId="370DAB43" w16cid:durableId="23E9E7B3"/>
  <w16cid:commentId w16cid:paraId="3A31BBAF" w16cid:durableId="23E9E7B4"/>
  <w16cid:commentId w16cid:paraId="2F0B12E9" w16cid:durableId="23E9E7B6"/>
  <w16cid:commentId w16cid:paraId="19A71E16" w16cid:durableId="23E9E7C2"/>
  <w16cid:commentId w16cid:paraId="18B2217A" w16cid:durableId="23F5FF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6C3EA" w14:textId="77777777" w:rsidR="00FE4A0B" w:rsidRDefault="00FE4A0B">
      <w:r>
        <w:separator/>
      </w:r>
    </w:p>
  </w:endnote>
  <w:endnote w:type="continuationSeparator" w:id="0">
    <w:p w14:paraId="67518E67" w14:textId="77777777" w:rsidR="00FE4A0B" w:rsidRDefault="00FE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A2EB" w14:textId="77777777" w:rsidR="00FE4A0B" w:rsidRDefault="00FE4A0B">
      <w:r>
        <w:separator/>
      </w:r>
    </w:p>
  </w:footnote>
  <w:footnote w:type="continuationSeparator" w:id="0">
    <w:p w14:paraId="20F0F240" w14:textId="77777777" w:rsidR="00FE4A0B" w:rsidRDefault="00FE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B7"/>
    <w:multiLevelType w:val="hybridMultilevel"/>
    <w:tmpl w:val="B15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4913"/>
    <w:multiLevelType w:val="hybridMultilevel"/>
    <w:tmpl w:val="05DE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39A"/>
    <w:multiLevelType w:val="hybridMultilevel"/>
    <w:tmpl w:val="45EA9F72"/>
    <w:lvl w:ilvl="0" w:tplc="971C9AB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0C100314"/>
    <w:multiLevelType w:val="hybridMultilevel"/>
    <w:tmpl w:val="9C54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553EF"/>
    <w:multiLevelType w:val="hybridMultilevel"/>
    <w:tmpl w:val="5A04AA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0E3822F1"/>
    <w:multiLevelType w:val="hybridMultilevel"/>
    <w:tmpl w:val="74C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943AE"/>
    <w:multiLevelType w:val="hybridMultilevel"/>
    <w:tmpl w:val="4022D14A"/>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615C6"/>
    <w:multiLevelType w:val="hybridMultilevel"/>
    <w:tmpl w:val="EB744216"/>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F18AB"/>
    <w:multiLevelType w:val="hybridMultilevel"/>
    <w:tmpl w:val="0ABAD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3031BB2"/>
    <w:multiLevelType w:val="hybridMultilevel"/>
    <w:tmpl w:val="4E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B754B"/>
    <w:multiLevelType w:val="hybridMultilevel"/>
    <w:tmpl w:val="B36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FC2"/>
    <w:multiLevelType w:val="hybridMultilevel"/>
    <w:tmpl w:val="6024BE68"/>
    <w:lvl w:ilvl="0" w:tplc="04090001">
      <w:start w:val="1"/>
      <w:numFmt w:val="bullet"/>
      <w:lvlText w:val=""/>
      <w:lvlJc w:val="left"/>
      <w:pPr>
        <w:tabs>
          <w:tab w:val="num" w:pos="720"/>
        </w:tabs>
        <w:ind w:left="720" w:hanging="360"/>
      </w:pPr>
      <w:rPr>
        <w:rFonts w:ascii="Symbol" w:hAnsi="Symbol" w:hint="default"/>
      </w:rPr>
    </w:lvl>
    <w:lvl w:ilvl="1" w:tplc="D1089A1C">
      <w:start w:val="1"/>
      <w:numFmt w:val="bullet"/>
      <w:lvlText w:val=""/>
      <w:lvlJc w:val="left"/>
      <w:pPr>
        <w:tabs>
          <w:tab w:val="num" w:pos="1440"/>
        </w:tabs>
        <w:ind w:left="1440" w:hanging="360"/>
      </w:pPr>
      <w:rPr>
        <w:rFonts w:ascii="Wingdings 3" w:hAnsi="Wingdings 3" w:hint="default"/>
      </w:rPr>
    </w:lvl>
    <w:lvl w:ilvl="2" w:tplc="CCC2D0D6">
      <w:start w:val="1"/>
      <w:numFmt w:val="bullet"/>
      <w:lvlText w:val=""/>
      <w:lvlJc w:val="left"/>
      <w:pPr>
        <w:tabs>
          <w:tab w:val="num" w:pos="2160"/>
        </w:tabs>
        <w:ind w:left="2160" w:hanging="360"/>
      </w:pPr>
      <w:rPr>
        <w:rFonts w:ascii="Wingdings 3" w:hAnsi="Wingdings 3" w:hint="default"/>
      </w:rPr>
    </w:lvl>
    <w:lvl w:ilvl="3" w:tplc="467A1CE8" w:tentative="1">
      <w:start w:val="1"/>
      <w:numFmt w:val="bullet"/>
      <w:lvlText w:val=""/>
      <w:lvlJc w:val="left"/>
      <w:pPr>
        <w:tabs>
          <w:tab w:val="num" w:pos="2880"/>
        </w:tabs>
        <w:ind w:left="2880" w:hanging="360"/>
      </w:pPr>
      <w:rPr>
        <w:rFonts w:ascii="Wingdings 3" w:hAnsi="Wingdings 3" w:hint="default"/>
      </w:rPr>
    </w:lvl>
    <w:lvl w:ilvl="4" w:tplc="491887FC" w:tentative="1">
      <w:start w:val="1"/>
      <w:numFmt w:val="bullet"/>
      <w:lvlText w:val=""/>
      <w:lvlJc w:val="left"/>
      <w:pPr>
        <w:tabs>
          <w:tab w:val="num" w:pos="3600"/>
        </w:tabs>
        <w:ind w:left="3600" w:hanging="360"/>
      </w:pPr>
      <w:rPr>
        <w:rFonts w:ascii="Wingdings 3" w:hAnsi="Wingdings 3" w:hint="default"/>
      </w:rPr>
    </w:lvl>
    <w:lvl w:ilvl="5" w:tplc="6B9CBEB8" w:tentative="1">
      <w:start w:val="1"/>
      <w:numFmt w:val="bullet"/>
      <w:lvlText w:val=""/>
      <w:lvlJc w:val="left"/>
      <w:pPr>
        <w:tabs>
          <w:tab w:val="num" w:pos="4320"/>
        </w:tabs>
        <w:ind w:left="4320" w:hanging="360"/>
      </w:pPr>
      <w:rPr>
        <w:rFonts w:ascii="Wingdings 3" w:hAnsi="Wingdings 3" w:hint="default"/>
      </w:rPr>
    </w:lvl>
    <w:lvl w:ilvl="6" w:tplc="34F28A20" w:tentative="1">
      <w:start w:val="1"/>
      <w:numFmt w:val="bullet"/>
      <w:lvlText w:val=""/>
      <w:lvlJc w:val="left"/>
      <w:pPr>
        <w:tabs>
          <w:tab w:val="num" w:pos="5040"/>
        </w:tabs>
        <w:ind w:left="5040" w:hanging="360"/>
      </w:pPr>
      <w:rPr>
        <w:rFonts w:ascii="Wingdings 3" w:hAnsi="Wingdings 3" w:hint="default"/>
      </w:rPr>
    </w:lvl>
    <w:lvl w:ilvl="7" w:tplc="726AA8D2" w:tentative="1">
      <w:start w:val="1"/>
      <w:numFmt w:val="bullet"/>
      <w:lvlText w:val=""/>
      <w:lvlJc w:val="left"/>
      <w:pPr>
        <w:tabs>
          <w:tab w:val="num" w:pos="5760"/>
        </w:tabs>
        <w:ind w:left="5760" w:hanging="360"/>
      </w:pPr>
      <w:rPr>
        <w:rFonts w:ascii="Wingdings 3" w:hAnsi="Wingdings 3" w:hint="default"/>
      </w:rPr>
    </w:lvl>
    <w:lvl w:ilvl="8" w:tplc="1876E4F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3FD0B4B"/>
    <w:multiLevelType w:val="hybridMultilevel"/>
    <w:tmpl w:val="EB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04319"/>
    <w:multiLevelType w:val="hybridMultilevel"/>
    <w:tmpl w:val="D416F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14B70"/>
    <w:multiLevelType w:val="hybridMultilevel"/>
    <w:tmpl w:val="B268C1A0"/>
    <w:lvl w:ilvl="0" w:tplc="A53693CA">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653B8"/>
    <w:multiLevelType w:val="hybridMultilevel"/>
    <w:tmpl w:val="FFCE4032"/>
    <w:lvl w:ilvl="0" w:tplc="D1089A1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676AB"/>
    <w:multiLevelType w:val="hybridMultilevel"/>
    <w:tmpl w:val="AE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57256"/>
    <w:multiLevelType w:val="hybridMultilevel"/>
    <w:tmpl w:val="4F9C8062"/>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05793B"/>
    <w:multiLevelType w:val="hybridMultilevel"/>
    <w:tmpl w:val="C2E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0C25115"/>
    <w:multiLevelType w:val="hybridMultilevel"/>
    <w:tmpl w:val="B142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56BCB"/>
    <w:multiLevelType w:val="hybridMultilevel"/>
    <w:tmpl w:val="C9BA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158C"/>
    <w:multiLevelType w:val="hybridMultilevel"/>
    <w:tmpl w:val="BB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65727"/>
    <w:multiLevelType w:val="hybridMultilevel"/>
    <w:tmpl w:val="963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62CA9"/>
    <w:multiLevelType w:val="hybridMultilevel"/>
    <w:tmpl w:val="0662339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4" w15:restartNumberingAfterBreak="0">
    <w:nsid w:val="4865033A"/>
    <w:multiLevelType w:val="hybridMultilevel"/>
    <w:tmpl w:val="B6B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7CD8"/>
    <w:multiLevelType w:val="hybridMultilevel"/>
    <w:tmpl w:val="742893BC"/>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11065"/>
    <w:multiLevelType w:val="hybridMultilevel"/>
    <w:tmpl w:val="1EF4C18A"/>
    <w:lvl w:ilvl="0" w:tplc="6248CFF0">
      <w:start w:val="1"/>
      <w:numFmt w:val="bullet"/>
      <w:lvlText w:val=""/>
      <w:lvlJc w:val="left"/>
      <w:pPr>
        <w:ind w:left="1428" w:hanging="360"/>
      </w:pPr>
      <w:rPr>
        <w:rFonts w:ascii="Wingdings 3" w:hAnsi="Wingdings 3"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93178C2"/>
    <w:multiLevelType w:val="hybridMultilevel"/>
    <w:tmpl w:val="125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14F5"/>
    <w:multiLevelType w:val="hybridMultilevel"/>
    <w:tmpl w:val="AF42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809CD"/>
    <w:multiLevelType w:val="hybridMultilevel"/>
    <w:tmpl w:val="9E220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027B2"/>
    <w:multiLevelType w:val="hybridMultilevel"/>
    <w:tmpl w:val="CB2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87033"/>
    <w:multiLevelType w:val="hybridMultilevel"/>
    <w:tmpl w:val="F18A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2215F"/>
    <w:multiLevelType w:val="hybridMultilevel"/>
    <w:tmpl w:val="10A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F631C"/>
    <w:multiLevelType w:val="hybridMultilevel"/>
    <w:tmpl w:val="BEF8D0D8"/>
    <w:lvl w:ilvl="0" w:tplc="40A42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76A83"/>
    <w:multiLevelType w:val="hybridMultilevel"/>
    <w:tmpl w:val="05004886"/>
    <w:lvl w:ilvl="0" w:tplc="A4AE340A">
      <w:start w:val="1"/>
      <w:numFmt w:val="bullet"/>
      <w:lvlText w:val=""/>
      <w:lvlJc w:val="left"/>
      <w:pPr>
        <w:tabs>
          <w:tab w:val="num" w:pos="720"/>
        </w:tabs>
        <w:ind w:left="720" w:hanging="360"/>
      </w:pPr>
      <w:rPr>
        <w:rFonts w:ascii="Wingdings 3" w:hAnsi="Wingdings 3" w:hint="default"/>
      </w:rPr>
    </w:lvl>
    <w:lvl w:ilvl="1" w:tplc="EBCA26A8" w:tentative="1">
      <w:start w:val="1"/>
      <w:numFmt w:val="bullet"/>
      <w:lvlText w:val=""/>
      <w:lvlJc w:val="left"/>
      <w:pPr>
        <w:tabs>
          <w:tab w:val="num" w:pos="1440"/>
        </w:tabs>
        <w:ind w:left="1440" w:hanging="360"/>
      </w:pPr>
      <w:rPr>
        <w:rFonts w:ascii="Wingdings 3" w:hAnsi="Wingdings 3" w:hint="default"/>
      </w:rPr>
    </w:lvl>
    <w:lvl w:ilvl="2" w:tplc="75D4BE5A" w:tentative="1">
      <w:start w:val="1"/>
      <w:numFmt w:val="bullet"/>
      <w:lvlText w:val=""/>
      <w:lvlJc w:val="left"/>
      <w:pPr>
        <w:tabs>
          <w:tab w:val="num" w:pos="2160"/>
        </w:tabs>
        <w:ind w:left="2160" w:hanging="360"/>
      </w:pPr>
      <w:rPr>
        <w:rFonts w:ascii="Wingdings 3" w:hAnsi="Wingdings 3" w:hint="default"/>
      </w:rPr>
    </w:lvl>
    <w:lvl w:ilvl="3" w:tplc="148CBCBA" w:tentative="1">
      <w:start w:val="1"/>
      <w:numFmt w:val="bullet"/>
      <w:lvlText w:val=""/>
      <w:lvlJc w:val="left"/>
      <w:pPr>
        <w:tabs>
          <w:tab w:val="num" w:pos="2880"/>
        </w:tabs>
        <w:ind w:left="2880" w:hanging="360"/>
      </w:pPr>
      <w:rPr>
        <w:rFonts w:ascii="Wingdings 3" w:hAnsi="Wingdings 3" w:hint="default"/>
      </w:rPr>
    </w:lvl>
    <w:lvl w:ilvl="4" w:tplc="CDCA5930" w:tentative="1">
      <w:start w:val="1"/>
      <w:numFmt w:val="bullet"/>
      <w:lvlText w:val=""/>
      <w:lvlJc w:val="left"/>
      <w:pPr>
        <w:tabs>
          <w:tab w:val="num" w:pos="3600"/>
        </w:tabs>
        <w:ind w:left="3600" w:hanging="360"/>
      </w:pPr>
      <w:rPr>
        <w:rFonts w:ascii="Wingdings 3" w:hAnsi="Wingdings 3" w:hint="default"/>
      </w:rPr>
    </w:lvl>
    <w:lvl w:ilvl="5" w:tplc="E698FB7C" w:tentative="1">
      <w:start w:val="1"/>
      <w:numFmt w:val="bullet"/>
      <w:lvlText w:val=""/>
      <w:lvlJc w:val="left"/>
      <w:pPr>
        <w:tabs>
          <w:tab w:val="num" w:pos="4320"/>
        </w:tabs>
        <w:ind w:left="4320" w:hanging="360"/>
      </w:pPr>
      <w:rPr>
        <w:rFonts w:ascii="Wingdings 3" w:hAnsi="Wingdings 3" w:hint="default"/>
      </w:rPr>
    </w:lvl>
    <w:lvl w:ilvl="6" w:tplc="4B3A3D2A" w:tentative="1">
      <w:start w:val="1"/>
      <w:numFmt w:val="bullet"/>
      <w:lvlText w:val=""/>
      <w:lvlJc w:val="left"/>
      <w:pPr>
        <w:tabs>
          <w:tab w:val="num" w:pos="5040"/>
        </w:tabs>
        <w:ind w:left="5040" w:hanging="360"/>
      </w:pPr>
      <w:rPr>
        <w:rFonts w:ascii="Wingdings 3" w:hAnsi="Wingdings 3" w:hint="default"/>
      </w:rPr>
    </w:lvl>
    <w:lvl w:ilvl="7" w:tplc="07AE1A12" w:tentative="1">
      <w:start w:val="1"/>
      <w:numFmt w:val="bullet"/>
      <w:lvlText w:val=""/>
      <w:lvlJc w:val="left"/>
      <w:pPr>
        <w:tabs>
          <w:tab w:val="num" w:pos="5760"/>
        </w:tabs>
        <w:ind w:left="5760" w:hanging="360"/>
      </w:pPr>
      <w:rPr>
        <w:rFonts w:ascii="Wingdings 3" w:hAnsi="Wingdings 3" w:hint="default"/>
      </w:rPr>
    </w:lvl>
    <w:lvl w:ilvl="8" w:tplc="8CDAFC4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620652"/>
    <w:multiLevelType w:val="hybridMultilevel"/>
    <w:tmpl w:val="57443DC4"/>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3262D"/>
    <w:multiLevelType w:val="hybridMultilevel"/>
    <w:tmpl w:val="A83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176D"/>
    <w:multiLevelType w:val="hybridMultilevel"/>
    <w:tmpl w:val="EDD228B6"/>
    <w:lvl w:ilvl="0" w:tplc="6248CFF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21536"/>
    <w:multiLevelType w:val="hybridMultilevel"/>
    <w:tmpl w:val="CF3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495A"/>
    <w:multiLevelType w:val="hybridMultilevel"/>
    <w:tmpl w:val="B930FC04"/>
    <w:lvl w:ilvl="0" w:tplc="3C0CE7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21"/>
  </w:num>
  <w:num w:numId="4">
    <w:abstractNumId w:val="39"/>
  </w:num>
  <w:num w:numId="5">
    <w:abstractNumId w:val="24"/>
  </w:num>
  <w:num w:numId="6">
    <w:abstractNumId w:val="3"/>
  </w:num>
  <w:num w:numId="7">
    <w:abstractNumId w:val="19"/>
  </w:num>
  <w:num w:numId="8">
    <w:abstractNumId w:val="5"/>
  </w:num>
  <w:num w:numId="9">
    <w:abstractNumId w:val="36"/>
  </w:num>
  <w:num w:numId="10">
    <w:abstractNumId w:val="0"/>
  </w:num>
  <w:num w:numId="11">
    <w:abstractNumId w:val="32"/>
  </w:num>
  <w:num w:numId="12">
    <w:abstractNumId w:val="27"/>
  </w:num>
  <w:num w:numId="13">
    <w:abstractNumId w:val="4"/>
  </w:num>
  <w:num w:numId="14">
    <w:abstractNumId w:val="28"/>
  </w:num>
  <w:num w:numId="15">
    <w:abstractNumId w:val="18"/>
  </w:num>
  <w:num w:numId="16">
    <w:abstractNumId w:val="11"/>
  </w:num>
  <w:num w:numId="17">
    <w:abstractNumId w:val="34"/>
  </w:num>
  <w:num w:numId="18">
    <w:abstractNumId w:val="6"/>
  </w:num>
  <w:num w:numId="19">
    <w:abstractNumId w:val="10"/>
  </w:num>
  <w:num w:numId="20">
    <w:abstractNumId w:val="37"/>
  </w:num>
  <w:num w:numId="21">
    <w:abstractNumId w:val="35"/>
  </w:num>
  <w:num w:numId="22">
    <w:abstractNumId w:val="25"/>
  </w:num>
  <w:num w:numId="23">
    <w:abstractNumId w:val="17"/>
  </w:num>
  <w:num w:numId="24">
    <w:abstractNumId w:val="7"/>
  </w:num>
  <w:num w:numId="25">
    <w:abstractNumId w:val="26"/>
  </w:num>
  <w:num w:numId="26">
    <w:abstractNumId w:val="23"/>
  </w:num>
  <w:num w:numId="27">
    <w:abstractNumId w:val="31"/>
  </w:num>
  <w:num w:numId="28">
    <w:abstractNumId w:val="9"/>
  </w:num>
  <w:num w:numId="29">
    <w:abstractNumId w:val="38"/>
  </w:num>
  <w:num w:numId="30">
    <w:abstractNumId w:val="22"/>
  </w:num>
  <w:num w:numId="31">
    <w:abstractNumId w:val="29"/>
  </w:num>
  <w:num w:numId="32">
    <w:abstractNumId w:val="16"/>
  </w:num>
  <w:num w:numId="33">
    <w:abstractNumId w:val="8"/>
  </w:num>
  <w:num w:numId="34">
    <w:abstractNumId w:val="14"/>
  </w:num>
  <w:num w:numId="35">
    <w:abstractNumId w:val="20"/>
  </w:num>
  <w:num w:numId="36">
    <w:abstractNumId w:val="33"/>
  </w:num>
  <w:num w:numId="37">
    <w:abstractNumId w:val="12"/>
  </w:num>
  <w:num w:numId="38">
    <w:abstractNumId w:val="13"/>
  </w:num>
  <w:num w:numId="39">
    <w:abstractNumId w:val="1"/>
  </w:num>
  <w:num w:numId="40">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d Kimmey">
    <w15:presenceInfo w15:providerId="None" w15:userId="Ted Kimmey"/>
  </w15:person>
  <w15:person w15:author="David Paul">
    <w15:presenceInfo w15:providerId="AD" w15:userId="S::DPaul@Christianacare.org::528ed7a0-442d-487e-8799-d84999cf6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2713"/>
    <w:rsid w:val="00014ABF"/>
    <w:rsid w:val="000156CC"/>
    <w:rsid w:val="00020F54"/>
    <w:rsid w:val="00026C98"/>
    <w:rsid w:val="00045E61"/>
    <w:rsid w:val="00050B8E"/>
    <w:rsid w:val="0006692B"/>
    <w:rsid w:val="00074625"/>
    <w:rsid w:val="000747B7"/>
    <w:rsid w:val="00076380"/>
    <w:rsid w:val="000A480D"/>
    <w:rsid w:val="000B7902"/>
    <w:rsid w:val="000C0799"/>
    <w:rsid w:val="000C319D"/>
    <w:rsid w:val="000C3EAA"/>
    <w:rsid w:val="001055C9"/>
    <w:rsid w:val="00113D97"/>
    <w:rsid w:val="00116276"/>
    <w:rsid w:val="0011701F"/>
    <w:rsid w:val="001350F8"/>
    <w:rsid w:val="00143B94"/>
    <w:rsid w:val="0015106C"/>
    <w:rsid w:val="001657A6"/>
    <w:rsid w:val="001727A2"/>
    <w:rsid w:val="001752D1"/>
    <w:rsid w:val="001803F7"/>
    <w:rsid w:val="00180EDC"/>
    <w:rsid w:val="001906EB"/>
    <w:rsid w:val="00191FB9"/>
    <w:rsid w:val="001A3659"/>
    <w:rsid w:val="001A3F2E"/>
    <w:rsid w:val="001B6AE2"/>
    <w:rsid w:val="001B6E49"/>
    <w:rsid w:val="001C530D"/>
    <w:rsid w:val="001D10EA"/>
    <w:rsid w:val="001D52CD"/>
    <w:rsid w:val="001D7AB4"/>
    <w:rsid w:val="001E6413"/>
    <w:rsid w:val="001F45B4"/>
    <w:rsid w:val="002032DC"/>
    <w:rsid w:val="002069B7"/>
    <w:rsid w:val="00224AFC"/>
    <w:rsid w:val="00231641"/>
    <w:rsid w:val="0023724A"/>
    <w:rsid w:val="00246E85"/>
    <w:rsid w:val="00256D0E"/>
    <w:rsid w:val="002575C6"/>
    <w:rsid w:val="00264A02"/>
    <w:rsid w:val="00281ACC"/>
    <w:rsid w:val="00295FDF"/>
    <w:rsid w:val="002A161F"/>
    <w:rsid w:val="002A52C2"/>
    <w:rsid w:val="002B2576"/>
    <w:rsid w:val="002B36CD"/>
    <w:rsid w:val="002B402F"/>
    <w:rsid w:val="002C1897"/>
    <w:rsid w:val="002C200C"/>
    <w:rsid w:val="002C2BB0"/>
    <w:rsid w:val="002C30E2"/>
    <w:rsid w:val="002D3C2B"/>
    <w:rsid w:val="002E157C"/>
    <w:rsid w:val="002E3A5A"/>
    <w:rsid w:val="002F3148"/>
    <w:rsid w:val="002F3A9B"/>
    <w:rsid w:val="003008BC"/>
    <w:rsid w:val="00304D0F"/>
    <w:rsid w:val="003156AC"/>
    <w:rsid w:val="00323EED"/>
    <w:rsid w:val="003274DC"/>
    <w:rsid w:val="003428E3"/>
    <w:rsid w:val="003430DE"/>
    <w:rsid w:val="003469CF"/>
    <w:rsid w:val="00355943"/>
    <w:rsid w:val="00381CA4"/>
    <w:rsid w:val="00385D27"/>
    <w:rsid w:val="003868F6"/>
    <w:rsid w:val="0039053D"/>
    <w:rsid w:val="003919CE"/>
    <w:rsid w:val="00391FFC"/>
    <w:rsid w:val="0039451B"/>
    <w:rsid w:val="003A051D"/>
    <w:rsid w:val="003A1FE0"/>
    <w:rsid w:val="003A6288"/>
    <w:rsid w:val="003B3659"/>
    <w:rsid w:val="003C0728"/>
    <w:rsid w:val="003C1579"/>
    <w:rsid w:val="003C7C4D"/>
    <w:rsid w:val="003D004B"/>
    <w:rsid w:val="003D4296"/>
    <w:rsid w:val="003E150B"/>
    <w:rsid w:val="003E4210"/>
    <w:rsid w:val="003E5708"/>
    <w:rsid w:val="003F2278"/>
    <w:rsid w:val="003F46D8"/>
    <w:rsid w:val="00401234"/>
    <w:rsid w:val="004075CC"/>
    <w:rsid w:val="00411408"/>
    <w:rsid w:val="00412C2D"/>
    <w:rsid w:val="00416019"/>
    <w:rsid w:val="00422BF0"/>
    <w:rsid w:val="00430A9C"/>
    <w:rsid w:val="00432987"/>
    <w:rsid w:val="004342AD"/>
    <w:rsid w:val="00436179"/>
    <w:rsid w:val="00446111"/>
    <w:rsid w:val="004501FD"/>
    <w:rsid w:val="00472D3E"/>
    <w:rsid w:val="00486A32"/>
    <w:rsid w:val="0049003F"/>
    <w:rsid w:val="004914EB"/>
    <w:rsid w:val="0049162A"/>
    <w:rsid w:val="0049476D"/>
    <w:rsid w:val="00495562"/>
    <w:rsid w:val="004A19C5"/>
    <w:rsid w:val="004A729D"/>
    <w:rsid w:val="004D0CC0"/>
    <w:rsid w:val="004D79C5"/>
    <w:rsid w:val="004E3F6A"/>
    <w:rsid w:val="004E5449"/>
    <w:rsid w:val="004F5DD0"/>
    <w:rsid w:val="0050686D"/>
    <w:rsid w:val="00523359"/>
    <w:rsid w:val="0055288D"/>
    <w:rsid w:val="005569C5"/>
    <w:rsid w:val="0056443F"/>
    <w:rsid w:val="005921DF"/>
    <w:rsid w:val="0059752C"/>
    <w:rsid w:val="005A5FCA"/>
    <w:rsid w:val="005B2670"/>
    <w:rsid w:val="005C268A"/>
    <w:rsid w:val="005F13F9"/>
    <w:rsid w:val="005F5B19"/>
    <w:rsid w:val="00601F4C"/>
    <w:rsid w:val="006174E6"/>
    <w:rsid w:val="00627030"/>
    <w:rsid w:val="00627E92"/>
    <w:rsid w:val="0063479B"/>
    <w:rsid w:val="00643D9F"/>
    <w:rsid w:val="00645356"/>
    <w:rsid w:val="00660DEF"/>
    <w:rsid w:val="00661AEC"/>
    <w:rsid w:val="006626D4"/>
    <w:rsid w:val="006653AA"/>
    <w:rsid w:val="00681406"/>
    <w:rsid w:val="0068192B"/>
    <w:rsid w:val="006820F5"/>
    <w:rsid w:val="00684A19"/>
    <w:rsid w:val="0069287E"/>
    <w:rsid w:val="00696132"/>
    <w:rsid w:val="00697CFD"/>
    <w:rsid w:val="006A5F30"/>
    <w:rsid w:val="006A74B9"/>
    <w:rsid w:val="006B0D75"/>
    <w:rsid w:val="006B5B56"/>
    <w:rsid w:val="006B736C"/>
    <w:rsid w:val="006D05C5"/>
    <w:rsid w:val="006D44CE"/>
    <w:rsid w:val="006D4F9D"/>
    <w:rsid w:val="0073085F"/>
    <w:rsid w:val="007334C6"/>
    <w:rsid w:val="007341EA"/>
    <w:rsid w:val="0073495B"/>
    <w:rsid w:val="00744154"/>
    <w:rsid w:val="00755259"/>
    <w:rsid w:val="007719DB"/>
    <w:rsid w:val="00781BC4"/>
    <w:rsid w:val="0079041C"/>
    <w:rsid w:val="007973A2"/>
    <w:rsid w:val="007A591A"/>
    <w:rsid w:val="007B2F55"/>
    <w:rsid w:val="007C3A62"/>
    <w:rsid w:val="007D2806"/>
    <w:rsid w:val="007D33EF"/>
    <w:rsid w:val="007D558D"/>
    <w:rsid w:val="007F295A"/>
    <w:rsid w:val="0080031C"/>
    <w:rsid w:val="00802232"/>
    <w:rsid w:val="00823654"/>
    <w:rsid w:val="008259D7"/>
    <w:rsid w:val="0084640D"/>
    <w:rsid w:val="00846F89"/>
    <w:rsid w:val="00847CB3"/>
    <w:rsid w:val="00865276"/>
    <w:rsid w:val="00866FC5"/>
    <w:rsid w:val="00873DD9"/>
    <w:rsid w:val="00874098"/>
    <w:rsid w:val="00883DD3"/>
    <w:rsid w:val="00887D20"/>
    <w:rsid w:val="00897A8D"/>
    <w:rsid w:val="008B0E83"/>
    <w:rsid w:val="008B1A34"/>
    <w:rsid w:val="008C0638"/>
    <w:rsid w:val="008C1348"/>
    <w:rsid w:val="008D4CB4"/>
    <w:rsid w:val="008E17E6"/>
    <w:rsid w:val="008E2965"/>
    <w:rsid w:val="008E6C52"/>
    <w:rsid w:val="008F13AF"/>
    <w:rsid w:val="008F7134"/>
    <w:rsid w:val="008F7740"/>
    <w:rsid w:val="00904D3E"/>
    <w:rsid w:val="00905B85"/>
    <w:rsid w:val="00906934"/>
    <w:rsid w:val="00931E02"/>
    <w:rsid w:val="00945023"/>
    <w:rsid w:val="00945EAF"/>
    <w:rsid w:val="00962A6D"/>
    <w:rsid w:val="0097659A"/>
    <w:rsid w:val="009816F6"/>
    <w:rsid w:val="009840AA"/>
    <w:rsid w:val="009A4962"/>
    <w:rsid w:val="009B1E45"/>
    <w:rsid w:val="009B61DC"/>
    <w:rsid w:val="009C1457"/>
    <w:rsid w:val="009D3D8F"/>
    <w:rsid w:val="009E41C0"/>
    <w:rsid w:val="009F15BE"/>
    <w:rsid w:val="00A01FD6"/>
    <w:rsid w:val="00A13C07"/>
    <w:rsid w:val="00A26E93"/>
    <w:rsid w:val="00A332CC"/>
    <w:rsid w:val="00A43176"/>
    <w:rsid w:val="00A43FE6"/>
    <w:rsid w:val="00A54EE7"/>
    <w:rsid w:val="00A666BC"/>
    <w:rsid w:val="00A75C1C"/>
    <w:rsid w:val="00A7646A"/>
    <w:rsid w:val="00A83D35"/>
    <w:rsid w:val="00A9691D"/>
    <w:rsid w:val="00AA0CFB"/>
    <w:rsid w:val="00AA6995"/>
    <w:rsid w:val="00AB1724"/>
    <w:rsid w:val="00AB5BE7"/>
    <w:rsid w:val="00AB66CD"/>
    <w:rsid w:val="00AD0963"/>
    <w:rsid w:val="00AD12CB"/>
    <w:rsid w:val="00AD335E"/>
    <w:rsid w:val="00AD62C6"/>
    <w:rsid w:val="00AE15FE"/>
    <w:rsid w:val="00AE357B"/>
    <w:rsid w:val="00AE5928"/>
    <w:rsid w:val="00AE74B4"/>
    <w:rsid w:val="00AF2948"/>
    <w:rsid w:val="00AF340C"/>
    <w:rsid w:val="00AF46DE"/>
    <w:rsid w:val="00B015C0"/>
    <w:rsid w:val="00B016A1"/>
    <w:rsid w:val="00B074B2"/>
    <w:rsid w:val="00B079BB"/>
    <w:rsid w:val="00B25DD3"/>
    <w:rsid w:val="00B306CA"/>
    <w:rsid w:val="00B3450A"/>
    <w:rsid w:val="00B3693C"/>
    <w:rsid w:val="00B524E3"/>
    <w:rsid w:val="00B54648"/>
    <w:rsid w:val="00B55C00"/>
    <w:rsid w:val="00B603F9"/>
    <w:rsid w:val="00B66E02"/>
    <w:rsid w:val="00B77C9C"/>
    <w:rsid w:val="00B93BE3"/>
    <w:rsid w:val="00B9484F"/>
    <w:rsid w:val="00BB4E79"/>
    <w:rsid w:val="00BD05D8"/>
    <w:rsid w:val="00BD0DFF"/>
    <w:rsid w:val="00BD2B83"/>
    <w:rsid w:val="00BD5E6E"/>
    <w:rsid w:val="00BD67B3"/>
    <w:rsid w:val="00BE2D4A"/>
    <w:rsid w:val="00BE743B"/>
    <w:rsid w:val="00C141D5"/>
    <w:rsid w:val="00C16550"/>
    <w:rsid w:val="00C22096"/>
    <w:rsid w:val="00C267A9"/>
    <w:rsid w:val="00C33D44"/>
    <w:rsid w:val="00C353D2"/>
    <w:rsid w:val="00C44574"/>
    <w:rsid w:val="00C622CF"/>
    <w:rsid w:val="00C75E12"/>
    <w:rsid w:val="00C8194A"/>
    <w:rsid w:val="00C9372F"/>
    <w:rsid w:val="00C93F41"/>
    <w:rsid w:val="00C94552"/>
    <w:rsid w:val="00C949E7"/>
    <w:rsid w:val="00C96552"/>
    <w:rsid w:val="00C96DED"/>
    <w:rsid w:val="00CA3372"/>
    <w:rsid w:val="00CA4E1F"/>
    <w:rsid w:val="00CA5124"/>
    <w:rsid w:val="00CB1B03"/>
    <w:rsid w:val="00CB4685"/>
    <w:rsid w:val="00CC2CEE"/>
    <w:rsid w:val="00CD1800"/>
    <w:rsid w:val="00CD610E"/>
    <w:rsid w:val="00CD7EF9"/>
    <w:rsid w:val="00CE10BC"/>
    <w:rsid w:val="00CE148E"/>
    <w:rsid w:val="00CE1734"/>
    <w:rsid w:val="00CF3FD4"/>
    <w:rsid w:val="00D01B6D"/>
    <w:rsid w:val="00D032AC"/>
    <w:rsid w:val="00D04433"/>
    <w:rsid w:val="00D05759"/>
    <w:rsid w:val="00D1741B"/>
    <w:rsid w:val="00D20E98"/>
    <w:rsid w:val="00D23ED4"/>
    <w:rsid w:val="00D33719"/>
    <w:rsid w:val="00D34F7B"/>
    <w:rsid w:val="00D351D5"/>
    <w:rsid w:val="00D411F9"/>
    <w:rsid w:val="00D573C5"/>
    <w:rsid w:val="00D61323"/>
    <w:rsid w:val="00D62369"/>
    <w:rsid w:val="00D7643B"/>
    <w:rsid w:val="00D8436D"/>
    <w:rsid w:val="00D901C5"/>
    <w:rsid w:val="00D9560A"/>
    <w:rsid w:val="00DD077C"/>
    <w:rsid w:val="00DD16CB"/>
    <w:rsid w:val="00DE073F"/>
    <w:rsid w:val="00DE3F87"/>
    <w:rsid w:val="00DF77B0"/>
    <w:rsid w:val="00E02F94"/>
    <w:rsid w:val="00E047E6"/>
    <w:rsid w:val="00E1263D"/>
    <w:rsid w:val="00E345E4"/>
    <w:rsid w:val="00E44220"/>
    <w:rsid w:val="00E451B6"/>
    <w:rsid w:val="00E56984"/>
    <w:rsid w:val="00E66D93"/>
    <w:rsid w:val="00E723D8"/>
    <w:rsid w:val="00E82C1C"/>
    <w:rsid w:val="00EA301E"/>
    <w:rsid w:val="00EA42F1"/>
    <w:rsid w:val="00EA60A1"/>
    <w:rsid w:val="00EA6753"/>
    <w:rsid w:val="00EB22DE"/>
    <w:rsid w:val="00EB6421"/>
    <w:rsid w:val="00EC3133"/>
    <w:rsid w:val="00EC7601"/>
    <w:rsid w:val="00EC77DB"/>
    <w:rsid w:val="00ED0B99"/>
    <w:rsid w:val="00ED100A"/>
    <w:rsid w:val="00ED1756"/>
    <w:rsid w:val="00ED783D"/>
    <w:rsid w:val="00EF1481"/>
    <w:rsid w:val="00F171D3"/>
    <w:rsid w:val="00F33A2A"/>
    <w:rsid w:val="00F44C5A"/>
    <w:rsid w:val="00F47676"/>
    <w:rsid w:val="00F63A7C"/>
    <w:rsid w:val="00F67033"/>
    <w:rsid w:val="00F76015"/>
    <w:rsid w:val="00F77868"/>
    <w:rsid w:val="00FA6FE8"/>
    <w:rsid w:val="00FA7AB0"/>
    <w:rsid w:val="00FC32AE"/>
    <w:rsid w:val="00FC6790"/>
    <w:rsid w:val="00FC7F44"/>
    <w:rsid w:val="00FD15D6"/>
    <w:rsid w:val="00FD76D8"/>
    <w:rsid w:val="00FE094D"/>
    <w:rsid w:val="00FE4A0B"/>
    <w:rsid w:val="00FF21A3"/>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thrives.com/summit-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ethrives.com/summit-2021"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ethrives.com/dhmi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2B48-1B66-4BA8-85DB-A22FA288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9266</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Kimmey, JoEllen L (DHSS)</cp:lastModifiedBy>
  <cp:revision>2</cp:revision>
  <cp:lastPrinted>2020-03-02T19:22:00Z</cp:lastPrinted>
  <dcterms:created xsi:type="dcterms:W3CDTF">2021-06-22T13:23:00Z</dcterms:created>
  <dcterms:modified xsi:type="dcterms:W3CDTF">2021-06-22T13:23:00Z</dcterms:modified>
</cp:coreProperties>
</file>